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CDA63" w14:textId="59E33B6E" w:rsidR="00E03A8E" w:rsidRDefault="00E01C78">
      <w:pPr>
        <w:pStyle w:val="Tytu"/>
      </w:pPr>
      <w:proofErr w:type="spellStart"/>
      <w:r>
        <w:t>Axtel</w:t>
      </w:r>
      <w:proofErr w:type="spellEnd"/>
      <w:r>
        <w:t xml:space="preserve"> </w:t>
      </w:r>
      <w:proofErr w:type="spellStart"/>
      <w:r w:rsidR="007E4AC2">
        <w:t>Prime</w:t>
      </w:r>
      <w:proofErr w:type="spellEnd"/>
      <w:r w:rsidR="007E4AC2">
        <w:t xml:space="preserve"> X3 Duo SE </w:t>
      </w:r>
      <w:r>
        <w:t>słuchawka dwuuszna</w:t>
      </w:r>
    </w:p>
    <w:p w14:paraId="151055A7" w14:textId="0A586D52" w:rsidR="008E3071" w:rsidRDefault="008E3071" w:rsidP="008E3071">
      <w:pPr>
        <w:pStyle w:val="Podtytu"/>
      </w:pPr>
      <w:r>
        <w:t>Podręcznik użytkownika</w:t>
      </w:r>
    </w:p>
    <w:p w14:paraId="51C19405" w14:textId="2E646C84" w:rsidR="008E3071" w:rsidRPr="008E3071" w:rsidRDefault="008E3071" w:rsidP="008E3071">
      <w:pPr>
        <w:jc w:val="center"/>
      </w:pPr>
    </w:p>
    <w:p w14:paraId="57250E26" w14:textId="77777777" w:rsidR="00E05512" w:rsidRDefault="00E01C78">
      <w:pPr>
        <w:pStyle w:val="FirstParagraph"/>
      </w:pPr>
      <w:r>
        <w:t xml:space="preserve">Witamy w świecie </w:t>
      </w:r>
      <w:proofErr w:type="spellStart"/>
      <w:r>
        <w:t>Axtel</w:t>
      </w:r>
      <w:proofErr w:type="spellEnd"/>
      <w:r>
        <w:t xml:space="preserve">. Dziękujemy za wybór </w:t>
      </w:r>
      <w:proofErr w:type="spellStart"/>
      <w:r>
        <w:t>Prime</w:t>
      </w:r>
      <w:proofErr w:type="spellEnd"/>
      <w:r>
        <w:t xml:space="preserve"> X3 Duo SE. </w:t>
      </w:r>
    </w:p>
    <w:p w14:paraId="6E3C42B8" w14:textId="77777777" w:rsidR="00E05512" w:rsidRDefault="00E01C78">
      <w:pPr>
        <w:pStyle w:val="FirstParagraph"/>
      </w:pPr>
      <w:r>
        <w:t xml:space="preserve">Produkt współfinansowany ze środków unijnych, o numerze projektu: POIR.03.02.01–0016/18–00 </w:t>
      </w:r>
    </w:p>
    <w:p w14:paraId="43DC1762" w14:textId="77777777" w:rsidR="00E05512" w:rsidRDefault="00E01C78">
      <w:pPr>
        <w:pStyle w:val="FirstParagraph"/>
      </w:pPr>
      <w:r>
        <w:t xml:space="preserve">Wyprodukowano w UE </w:t>
      </w:r>
    </w:p>
    <w:p w14:paraId="78D02E20" w14:textId="77777777" w:rsidR="00E05512" w:rsidRDefault="00E01C78">
      <w:pPr>
        <w:pStyle w:val="FirstParagraph"/>
      </w:pPr>
      <w:r>
        <w:t xml:space="preserve">Model: PRIME X3 DUO SE </w:t>
      </w:r>
    </w:p>
    <w:p w14:paraId="5C930279" w14:textId="248B9DE5" w:rsidR="00E03A8E" w:rsidRDefault="00E01C78">
      <w:pPr>
        <w:pStyle w:val="FirstParagraph"/>
      </w:pPr>
      <w:r>
        <w:t>Nr produktu: AXH-PRX3DSE</w:t>
      </w:r>
    </w:p>
    <w:p w14:paraId="63A8E19F" w14:textId="77777777" w:rsidR="00E01C78" w:rsidRDefault="00E01C78" w:rsidP="00E01C78">
      <w:pPr>
        <w:pStyle w:val="Tekstpodstawowy"/>
      </w:pPr>
    </w:p>
    <w:sdt>
      <w:sdtPr>
        <w:rPr>
          <w:rFonts w:asciiTheme="minorHAnsi" w:eastAsiaTheme="minorHAnsi" w:hAnsiTheme="minorHAnsi" w:cstheme="minorBidi"/>
          <w:color w:val="auto"/>
          <w:sz w:val="24"/>
          <w:szCs w:val="24"/>
          <w:lang w:val="pl-PL"/>
        </w:rPr>
        <w:id w:val="-42679283"/>
        <w:docPartObj>
          <w:docPartGallery w:val="Table of Contents"/>
          <w:docPartUnique/>
        </w:docPartObj>
      </w:sdtPr>
      <w:sdtEndPr>
        <w:rPr>
          <w:b/>
          <w:bCs/>
          <w:lang w:val="pl"/>
        </w:rPr>
      </w:sdtEndPr>
      <w:sdtContent>
        <w:p w14:paraId="54C2A5F4" w14:textId="5195E68F" w:rsidR="00E01C78" w:rsidRDefault="00E01C78">
          <w:pPr>
            <w:pStyle w:val="Nagwekspisutreci"/>
          </w:pPr>
          <w:r>
            <w:rPr>
              <w:lang w:val="pl-PL"/>
            </w:rPr>
            <w:t>Spis treści</w:t>
          </w:r>
        </w:p>
        <w:p w14:paraId="207F6698" w14:textId="77777777" w:rsidR="005770B9" w:rsidRDefault="00E01C78">
          <w:pPr>
            <w:pStyle w:val="Spistreci1"/>
            <w:tabs>
              <w:tab w:val="right" w:leader="dot" w:pos="9396"/>
            </w:tabs>
            <w:rPr>
              <w:rFonts w:eastAsiaTheme="minorEastAsia"/>
              <w:noProof/>
              <w:sz w:val="22"/>
              <w:szCs w:val="22"/>
              <w:lang w:val="pl-PL" w:eastAsia="pl-PL"/>
            </w:rPr>
          </w:pPr>
          <w:r>
            <w:fldChar w:fldCharType="begin"/>
          </w:r>
          <w:r>
            <w:instrText xml:space="preserve"> TOC \o "1-3" \h \z \u </w:instrText>
          </w:r>
          <w:r>
            <w:fldChar w:fldCharType="separate"/>
          </w:r>
          <w:hyperlink w:anchor="_Toc141192132" w:history="1">
            <w:r w:rsidR="005770B9" w:rsidRPr="00DB40B1">
              <w:rPr>
                <w:rStyle w:val="Hipercze"/>
                <w:noProof/>
              </w:rPr>
              <w:t>1. Zawartość opakowania</w:t>
            </w:r>
            <w:r w:rsidR="005770B9">
              <w:rPr>
                <w:noProof/>
                <w:webHidden/>
              </w:rPr>
              <w:tab/>
            </w:r>
            <w:r w:rsidR="005770B9">
              <w:rPr>
                <w:noProof/>
                <w:webHidden/>
              </w:rPr>
              <w:fldChar w:fldCharType="begin"/>
            </w:r>
            <w:r w:rsidR="005770B9">
              <w:rPr>
                <w:noProof/>
                <w:webHidden/>
              </w:rPr>
              <w:instrText xml:space="preserve"> PAGEREF _Toc141192132 \h </w:instrText>
            </w:r>
            <w:r w:rsidR="005770B9">
              <w:rPr>
                <w:noProof/>
                <w:webHidden/>
              </w:rPr>
            </w:r>
            <w:r w:rsidR="005770B9">
              <w:rPr>
                <w:noProof/>
                <w:webHidden/>
              </w:rPr>
              <w:fldChar w:fldCharType="separate"/>
            </w:r>
            <w:r w:rsidR="005770B9">
              <w:rPr>
                <w:noProof/>
                <w:webHidden/>
              </w:rPr>
              <w:t>2</w:t>
            </w:r>
            <w:r w:rsidR="005770B9">
              <w:rPr>
                <w:noProof/>
                <w:webHidden/>
              </w:rPr>
              <w:fldChar w:fldCharType="end"/>
            </w:r>
          </w:hyperlink>
        </w:p>
        <w:p w14:paraId="528FA5C4" w14:textId="77777777" w:rsidR="005770B9" w:rsidRDefault="00D642D5">
          <w:pPr>
            <w:pStyle w:val="Spistreci1"/>
            <w:tabs>
              <w:tab w:val="right" w:leader="dot" w:pos="9396"/>
            </w:tabs>
            <w:rPr>
              <w:rFonts w:eastAsiaTheme="minorEastAsia"/>
              <w:noProof/>
              <w:sz w:val="22"/>
              <w:szCs w:val="22"/>
              <w:lang w:val="pl-PL" w:eastAsia="pl-PL"/>
            </w:rPr>
          </w:pPr>
          <w:hyperlink w:anchor="_Toc141192133" w:history="1">
            <w:r w:rsidR="005770B9" w:rsidRPr="00DB40B1">
              <w:rPr>
                <w:rStyle w:val="Hipercze"/>
                <w:noProof/>
              </w:rPr>
              <w:t>2. Opis produktu</w:t>
            </w:r>
            <w:r w:rsidR="005770B9">
              <w:rPr>
                <w:noProof/>
                <w:webHidden/>
              </w:rPr>
              <w:tab/>
            </w:r>
            <w:r w:rsidR="005770B9">
              <w:rPr>
                <w:noProof/>
                <w:webHidden/>
              </w:rPr>
              <w:fldChar w:fldCharType="begin"/>
            </w:r>
            <w:r w:rsidR="005770B9">
              <w:rPr>
                <w:noProof/>
                <w:webHidden/>
              </w:rPr>
              <w:instrText xml:space="preserve"> PAGEREF _Toc141192133 \h </w:instrText>
            </w:r>
            <w:r w:rsidR="005770B9">
              <w:rPr>
                <w:noProof/>
                <w:webHidden/>
              </w:rPr>
            </w:r>
            <w:r w:rsidR="005770B9">
              <w:rPr>
                <w:noProof/>
                <w:webHidden/>
              </w:rPr>
              <w:fldChar w:fldCharType="separate"/>
            </w:r>
            <w:r w:rsidR="005770B9">
              <w:rPr>
                <w:noProof/>
                <w:webHidden/>
              </w:rPr>
              <w:t>3</w:t>
            </w:r>
            <w:r w:rsidR="005770B9">
              <w:rPr>
                <w:noProof/>
                <w:webHidden/>
              </w:rPr>
              <w:fldChar w:fldCharType="end"/>
            </w:r>
          </w:hyperlink>
        </w:p>
        <w:p w14:paraId="6BD73428" w14:textId="77777777" w:rsidR="005770B9" w:rsidRDefault="00D642D5">
          <w:pPr>
            <w:pStyle w:val="Spistreci2"/>
            <w:tabs>
              <w:tab w:val="right" w:leader="dot" w:pos="9396"/>
            </w:tabs>
            <w:rPr>
              <w:rFonts w:eastAsiaTheme="minorEastAsia"/>
              <w:noProof/>
              <w:sz w:val="22"/>
              <w:szCs w:val="22"/>
              <w:lang w:val="pl-PL" w:eastAsia="pl-PL"/>
            </w:rPr>
          </w:pPr>
          <w:hyperlink w:anchor="_Toc141192134" w:history="1">
            <w:r w:rsidR="005770B9" w:rsidRPr="00DB40B1">
              <w:rPr>
                <w:rStyle w:val="Hipercze"/>
                <w:noProof/>
              </w:rPr>
              <w:t>2.1 Opis słuchawki</w:t>
            </w:r>
            <w:r w:rsidR="005770B9">
              <w:rPr>
                <w:noProof/>
                <w:webHidden/>
              </w:rPr>
              <w:tab/>
            </w:r>
            <w:r w:rsidR="005770B9">
              <w:rPr>
                <w:noProof/>
                <w:webHidden/>
              </w:rPr>
              <w:fldChar w:fldCharType="begin"/>
            </w:r>
            <w:r w:rsidR="005770B9">
              <w:rPr>
                <w:noProof/>
                <w:webHidden/>
              </w:rPr>
              <w:instrText xml:space="preserve"> PAGEREF _Toc141192134 \h </w:instrText>
            </w:r>
            <w:r w:rsidR="005770B9">
              <w:rPr>
                <w:noProof/>
                <w:webHidden/>
              </w:rPr>
            </w:r>
            <w:r w:rsidR="005770B9">
              <w:rPr>
                <w:noProof/>
                <w:webHidden/>
              </w:rPr>
              <w:fldChar w:fldCharType="separate"/>
            </w:r>
            <w:r w:rsidR="005770B9">
              <w:rPr>
                <w:noProof/>
                <w:webHidden/>
              </w:rPr>
              <w:t>3</w:t>
            </w:r>
            <w:r w:rsidR="005770B9">
              <w:rPr>
                <w:noProof/>
                <w:webHidden/>
              </w:rPr>
              <w:fldChar w:fldCharType="end"/>
            </w:r>
          </w:hyperlink>
        </w:p>
        <w:p w14:paraId="39F8C836" w14:textId="77777777" w:rsidR="005770B9" w:rsidRDefault="00D642D5">
          <w:pPr>
            <w:pStyle w:val="Spistreci2"/>
            <w:tabs>
              <w:tab w:val="right" w:leader="dot" w:pos="9396"/>
            </w:tabs>
            <w:rPr>
              <w:rFonts w:eastAsiaTheme="minorEastAsia"/>
              <w:noProof/>
              <w:sz w:val="22"/>
              <w:szCs w:val="22"/>
              <w:lang w:val="pl-PL" w:eastAsia="pl-PL"/>
            </w:rPr>
          </w:pPr>
          <w:hyperlink w:anchor="_Toc141192135" w:history="1">
            <w:r w:rsidR="005770B9" w:rsidRPr="00DB40B1">
              <w:rPr>
                <w:rStyle w:val="Hipercze"/>
                <w:noProof/>
              </w:rPr>
              <w:t>2.2 Opis stacji bazowej</w:t>
            </w:r>
            <w:r w:rsidR="005770B9">
              <w:rPr>
                <w:noProof/>
                <w:webHidden/>
              </w:rPr>
              <w:tab/>
            </w:r>
            <w:r w:rsidR="005770B9">
              <w:rPr>
                <w:noProof/>
                <w:webHidden/>
              </w:rPr>
              <w:fldChar w:fldCharType="begin"/>
            </w:r>
            <w:r w:rsidR="005770B9">
              <w:rPr>
                <w:noProof/>
                <w:webHidden/>
              </w:rPr>
              <w:instrText xml:space="preserve"> PAGEREF _Toc141192135 \h </w:instrText>
            </w:r>
            <w:r w:rsidR="005770B9">
              <w:rPr>
                <w:noProof/>
                <w:webHidden/>
              </w:rPr>
            </w:r>
            <w:r w:rsidR="005770B9">
              <w:rPr>
                <w:noProof/>
                <w:webHidden/>
              </w:rPr>
              <w:fldChar w:fldCharType="separate"/>
            </w:r>
            <w:r w:rsidR="005770B9">
              <w:rPr>
                <w:noProof/>
                <w:webHidden/>
              </w:rPr>
              <w:t>3</w:t>
            </w:r>
            <w:r w:rsidR="005770B9">
              <w:rPr>
                <w:noProof/>
                <w:webHidden/>
              </w:rPr>
              <w:fldChar w:fldCharType="end"/>
            </w:r>
          </w:hyperlink>
        </w:p>
        <w:p w14:paraId="182585D4" w14:textId="77777777" w:rsidR="005770B9" w:rsidRDefault="00D642D5">
          <w:pPr>
            <w:pStyle w:val="Spistreci1"/>
            <w:tabs>
              <w:tab w:val="right" w:leader="dot" w:pos="9396"/>
            </w:tabs>
            <w:rPr>
              <w:rFonts w:eastAsiaTheme="minorEastAsia"/>
              <w:noProof/>
              <w:sz w:val="22"/>
              <w:szCs w:val="22"/>
              <w:lang w:val="pl-PL" w:eastAsia="pl-PL"/>
            </w:rPr>
          </w:pPr>
          <w:hyperlink w:anchor="_Toc141192136" w:history="1">
            <w:r w:rsidR="005770B9" w:rsidRPr="00DB40B1">
              <w:rPr>
                <w:rStyle w:val="Hipercze"/>
                <w:noProof/>
              </w:rPr>
              <w:t>3. Pierwsze uruchomienie</w:t>
            </w:r>
            <w:r w:rsidR="005770B9">
              <w:rPr>
                <w:noProof/>
                <w:webHidden/>
              </w:rPr>
              <w:tab/>
            </w:r>
            <w:r w:rsidR="005770B9">
              <w:rPr>
                <w:noProof/>
                <w:webHidden/>
              </w:rPr>
              <w:fldChar w:fldCharType="begin"/>
            </w:r>
            <w:r w:rsidR="005770B9">
              <w:rPr>
                <w:noProof/>
                <w:webHidden/>
              </w:rPr>
              <w:instrText xml:space="preserve"> PAGEREF _Toc141192136 \h </w:instrText>
            </w:r>
            <w:r w:rsidR="005770B9">
              <w:rPr>
                <w:noProof/>
                <w:webHidden/>
              </w:rPr>
            </w:r>
            <w:r w:rsidR="005770B9">
              <w:rPr>
                <w:noProof/>
                <w:webHidden/>
              </w:rPr>
              <w:fldChar w:fldCharType="separate"/>
            </w:r>
            <w:r w:rsidR="005770B9">
              <w:rPr>
                <w:noProof/>
                <w:webHidden/>
              </w:rPr>
              <w:t>3</w:t>
            </w:r>
            <w:r w:rsidR="005770B9">
              <w:rPr>
                <w:noProof/>
                <w:webHidden/>
              </w:rPr>
              <w:fldChar w:fldCharType="end"/>
            </w:r>
          </w:hyperlink>
        </w:p>
        <w:p w14:paraId="728BD10E" w14:textId="77777777" w:rsidR="005770B9" w:rsidRDefault="00D642D5">
          <w:pPr>
            <w:pStyle w:val="Spistreci2"/>
            <w:tabs>
              <w:tab w:val="right" w:leader="dot" w:pos="9396"/>
            </w:tabs>
            <w:rPr>
              <w:rFonts w:eastAsiaTheme="minorEastAsia"/>
              <w:noProof/>
              <w:sz w:val="22"/>
              <w:szCs w:val="22"/>
              <w:lang w:val="pl-PL" w:eastAsia="pl-PL"/>
            </w:rPr>
          </w:pPr>
          <w:hyperlink w:anchor="_Toc141192137" w:history="1">
            <w:r w:rsidR="005770B9" w:rsidRPr="00DB40B1">
              <w:rPr>
                <w:rStyle w:val="Hipercze"/>
                <w:noProof/>
              </w:rPr>
              <w:t>3.1 Podłączenie urządzenia</w:t>
            </w:r>
            <w:r w:rsidR="005770B9">
              <w:rPr>
                <w:noProof/>
                <w:webHidden/>
              </w:rPr>
              <w:tab/>
            </w:r>
            <w:r w:rsidR="005770B9">
              <w:rPr>
                <w:noProof/>
                <w:webHidden/>
              </w:rPr>
              <w:fldChar w:fldCharType="begin"/>
            </w:r>
            <w:r w:rsidR="005770B9">
              <w:rPr>
                <w:noProof/>
                <w:webHidden/>
              </w:rPr>
              <w:instrText xml:space="preserve"> PAGEREF _Toc141192137 \h </w:instrText>
            </w:r>
            <w:r w:rsidR="005770B9">
              <w:rPr>
                <w:noProof/>
                <w:webHidden/>
              </w:rPr>
            </w:r>
            <w:r w:rsidR="005770B9">
              <w:rPr>
                <w:noProof/>
                <w:webHidden/>
              </w:rPr>
              <w:fldChar w:fldCharType="separate"/>
            </w:r>
            <w:r w:rsidR="005770B9">
              <w:rPr>
                <w:noProof/>
                <w:webHidden/>
              </w:rPr>
              <w:t>3</w:t>
            </w:r>
            <w:r w:rsidR="005770B9">
              <w:rPr>
                <w:noProof/>
                <w:webHidden/>
              </w:rPr>
              <w:fldChar w:fldCharType="end"/>
            </w:r>
          </w:hyperlink>
        </w:p>
        <w:p w14:paraId="78E00B61" w14:textId="77777777" w:rsidR="005770B9" w:rsidRDefault="00D642D5">
          <w:pPr>
            <w:pStyle w:val="Spistreci2"/>
            <w:tabs>
              <w:tab w:val="right" w:leader="dot" w:pos="9396"/>
            </w:tabs>
            <w:rPr>
              <w:rFonts w:eastAsiaTheme="minorEastAsia"/>
              <w:noProof/>
              <w:sz w:val="22"/>
              <w:szCs w:val="22"/>
              <w:lang w:val="pl-PL" w:eastAsia="pl-PL"/>
            </w:rPr>
          </w:pPr>
          <w:hyperlink w:anchor="_Toc141192138" w:history="1">
            <w:r w:rsidR="005770B9" w:rsidRPr="00DB40B1">
              <w:rPr>
                <w:rStyle w:val="Hipercze"/>
                <w:noProof/>
              </w:rPr>
              <w:t>3.2 Uruchomienie słuchawki</w:t>
            </w:r>
            <w:r w:rsidR="005770B9">
              <w:rPr>
                <w:noProof/>
                <w:webHidden/>
              </w:rPr>
              <w:tab/>
            </w:r>
            <w:r w:rsidR="005770B9">
              <w:rPr>
                <w:noProof/>
                <w:webHidden/>
              </w:rPr>
              <w:fldChar w:fldCharType="begin"/>
            </w:r>
            <w:r w:rsidR="005770B9">
              <w:rPr>
                <w:noProof/>
                <w:webHidden/>
              </w:rPr>
              <w:instrText xml:space="preserve"> PAGEREF _Toc141192138 \h </w:instrText>
            </w:r>
            <w:r w:rsidR="005770B9">
              <w:rPr>
                <w:noProof/>
                <w:webHidden/>
              </w:rPr>
            </w:r>
            <w:r w:rsidR="005770B9">
              <w:rPr>
                <w:noProof/>
                <w:webHidden/>
              </w:rPr>
              <w:fldChar w:fldCharType="separate"/>
            </w:r>
            <w:r w:rsidR="005770B9">
              <w:rPr>
                <w:noProof/>
                <w:webHidden/>
              </w:rPr>
              <w:t>4</w:t>
            </w:r>
            <w:r w:rsidR="005770B9">
              <w:rPr>
                <w:noProof/>
                <w:webHidden/>
              </w:rPr>
              <w:fldChar w:fldCharType="end"/>
            </w:r>
          </w:hyperlink>
        </w:p>
        <w:p w14:paraId="46218DD6" w14:textId="77777777" w:rsidR="005770B9" w:rsidRDefault="00D642D5">
          <w:pPr>
            <w:pStyle w:val="Spistreci2"/>
            <w:tabs>
              <w:tab w:val="right" w:leader="dot" w:pos="9396"/>
            </w:tabs>
            <w:rPr>
              <w:rFonts w:eastAsiaTheme="minorEastAsia"/>
              <w:noProof/>
              <w:sz w:val="22"/>
              <w:szCs w:val="22"/>
              <w:lang w:val="pl-PL" w:eastAsia="pl-PL"/>
            </w:rPr>
          </w:pPr>
          <w:hyperlink w:anchor="_Toc141192139" w:history="1">
            <w:r w:rsidR="005770B9" w:rsidRPr="00DB40B1">
              <w:rPr>
                <w:rStyle w:val="Hipercze"/>
                <w:noProof/>
              </w:rPr>
              <w:t>3.3 Wyłączenie słuchawki i bazy</w:t>
            </w:r>
            <w:r w:rsidR="005770B9">
              <w:rPr>
                <w:noProof/>
                <w:webHidden/>
              </w:rPr>
              <w:tab/>
            </w:r>
            <w:r w:rsidR="005770B9">
              <w:rPr>
                <w:noProof/>
                <w:webHidden/>
              </w:rPr>
              <w:fldChar w:fldCharType="begin"/>
            </w:r>
            <w:r w:rsidR="005770B9">
              <w:rPr>
                <w:noProof/>
                <w:webHidden/>
              </w:rPr>
              <w:instrText xml:space="preserve"> PAGEREF _Toc141192139 \h </w:instrText>
            </w:r>
            <w:r w:rsidR="005770B9">
              <w:rPr>
                <w:noProof/>
                <w:webHidden/>
              </w:rPr>
            </w:r>
            <w:r w:rsidR="005770B9">
              <w:rPr>
                <w:noProof/>
                <w:webHidden/>
              </w:rPr>
              <w:fldChar w:fldCharType="separate"/>
            </w:r>
            <w:r w:rsidR="005770B9">
              <w:rPr>
                <w:noProof/>
                <w:webHidden/>
              </w:rPr>
              <w:t>4</w:t>
            </w:r>
            <w:r w:rsidR="005770B9">
              <w:rPr>
                <w:noProof/>
                <w:webHidden/>
              </w:rPr>
              <w:fldChar w:fldCharType="end"/>
            </w:r>
          </w:hyperlink>
        </w:p>
        <w:p w14:paraId="104B1F7D" w14:textId="77777777" w:rsidR="005770B9" w:rsidRDefault="00D642D5">
          <w:pPr>
            <w:pStyle w:val="Spistreci2"/>
            <w:tabs>
              <w:tab w:val="right" w:leader="dot" w:pos="9396"/>
            </w:tabs>
            <w:rPr>
              <w:rFonts w:eastAsiaTheme="minorEastAsia"/>
              <w:noProof/>
              <w:sz w:val="22"/>
              <w:szCs w:val="22"/>
              <w:lang w:val="pl-PL" w:eastAsia="pl-PL"/>
            </w:rPr>
          </w:pPr>
          <w:hyperlink w:anchor="_Toc141192140" w:history="1">
            <w:r w:rsidR="005770B9" w:rsidRPr="00DB40B1">
              <w:rPr>
                <w:rStyle w:val="Hipercze"/>
                <w:noProof/>
              </w:rPr>
              <w:t>3.4 Parowanie - łączenie nowej słuchawki z bazą</w:t>
            </w:r>
            <w:r w:rsidR="005770B9">
              <w:rPr>
                <w:noProof/>
                <w:webHidden/>
              </w:rPr>
              <w:tab/>
            </w:r>
            <w:r w:rsidR="005770B9">
              <w:rPr>
                <w:noProof/>
                <w:webHidden/>
              </w:rPr>
              <w:fldChar w:fldCharType="begin"/>
            </w:r>
            <w:r w:rsidR="005770B9">
              <w:rPr>
                <w:noProof/>
                <w:webHidden/>
              </w:rPr>
              <w:instrText xml:space="preserve"> PAGEREF _Toc141192140 \h </w:instrText>
            </w:r>
            <w:r w:rsidR="005770B9">
              <w:rPr>
                <w:noProof/>
                <w:webHidden/>
              </w:rPr>
            </w:r>
            <w:r w:rsidR="005770B9">
              <w:rPr>
                <w:noProof/>
                <w:webHidden/>
              </w:rPr>
              <w:fldChar w:fldCharType="separate"/>
            </w:r>
            <w:r w:rsidR="005770B9">
              <w:rPr>
                <w:noProof/>
                <w:webHidden/>
              </w:rPr>
              <w:t>4</w:t>
            </w:r>
            <w:r w:rsidR="005770B9">
              <w:rPr>
                <w:noProof/>
                <w:webHidden/>
              </w:rPr>
              <w:fldChar w:fldCharType="end"/>
            </w:r>
          </w:hyperlink>
        </w:p>
        <w:p w14:paraId="2D03C299" w14:textId="77777777" w:rsidR="005770B9" w:rsidRDefault="00D642D5">
          <w:pPr>
            <w:pStyle w:val="Spistreci1"/>
            <w:tabs>
              <w:tab w:val="right" w:leader="dot" w:pos="9396"/>
            </w:tabs>
            <w:rPr>
              <w:rFonts w:eastAsiaTheme="minorEastAsia"/>
              <w:noProof/>
              <w:sz w:val="22"/>
              <w:szCs w:val="22"/>
              <w:lang w:val="pl-PL" w:eastAsia="pl-PL"/>
            </w:rPr>
          </w:pPr>
          <w:hyperlink w:anchor="_Toc141192141" w:history="1">
            <w:r w:rsidR="005770B9" w:rsidRPr="00DB40B1">
              <w:rPr>
                <w:rStyle w:val="Hipercze"/>
                <w:noProof/>
              </w:rPr>
              <w:t>4. Konfiguracja zestawu słuchawkowego</w:t>
            </w:r>
            <w:r w:rsidR="005770B9">
              <w:rPr>
                <w:noProof/>
                <w:webHidden/>
              </w:rPr>
              <w:tab/>
            </w:r>
            <w:r w:rsidR="005770B9">
              <w:rPr>
                <w:noProof/>
                <w:webHidden/>
              </w:rPr>
              <w:fldChar w:fldCharType="begin"/>
            </w:r>
            <w:r w:rsidR="005770B9">
              <w:rPr>
                <w:noProof/>
                <w:webHidden/>
              </w:rPr>
              <w:instrText xml:space="preserve"> PAGEREF _Toc141192141 \h </w:instrText>
            </w:r>
            <w:r w:rsidR="005770B9">
              <w:rPr>
                <w:noProof/>
                <w:webHidden/>
              </w:rPr>
            </w:r>
            <w:r w:rsidR="005770B9">
              <w:rPr>
                <w:noProof/>
                <w:webHidden/>
              </w:rPr>
              <w:fldChar w:fldCharType="separate"/>
            </w:r>
            <w:r w:rsidR="005770B9">
              <w:rPr>
                <w:noProof/>
                <w:webHidden/>
              </w:rPr>
              <w:t>4</w:t>
            </w:r>
            <w:r w:rsidR="005770B9">
              <w:rPr>
                <w:noProof/>
                <w:webHidden/>
              </w:rPr>
              <w:fldChar w:fldCharType="end"/>
            </w:r>
          </w:hyperlink>
        </w:p>
        <w:p w14:paraId="044D264D" w14:textId="77777777" w:rsidR="005770B9" w:rsidRDefault="00D642D5">
          <w:pPr>
            <w:pStyle w:val="Spistreci2"/>
            <w:tabs>
              <w:tab w:val="right" w:leader="dot" w:pos="9396"/>
            </w:tabs>
            <w:rPr>
              <w:rFonts w:eastAsiaTheme="minorEastAsia"/>
              <w:noProof/>
              <w:sz w:val="22"/>
              <w:szCs w:val="22"/>
              <w:lang w:val="pl-PL" w:eastAsia="pl-PL"/>
            </w:rPr>
          </w:pPr>
          <w:hyperlink w:anchor="_Toc141192142" w:history="1">
            <w:r w:rsidR="005770B9" w:rsidRPr="00DB40B1">
              <w:rPr>
                <w:rStyle w:val="Hipercze"/>
                <w:noProof/>
              </w:rPr>
              <w:t>4.1 Podłączenie do telefonu stacjonarnego</w:t>
            </w:r>
            <w:r w:rsidR="005770B9">
              <w:rPr>
                <w:noProof/>
                <w:webHidden/>
              </w:rPr>
              <w:tab/>
            </w:r>
            <w:r w:rsidR="005770B9">
              <w:rPr>
                <w:noProof/>
                <w:webHidden/>
              </w:rPr>
              <w:fldChar w:fldCharType="begin"/>
            </w:r>
            <w:r w:rsidR="005770B9">
              <w:rPr>
                <w:noProof/>
                <w:webHidden/>
              </w:rPr>
              <w:instrText xml:space="preserve"> PAGEREF _Toc141192142 \h </w:instrText>
            </w:r>
            <w:r w:rsidR="005770B9">
              <w:rPr>
                <w:noProof/>
                <w:webHidden/>
              </w:rPr>
            </w:r>
            <w:r w:rsidR="005770B9">
              <w:rPr>
                <w:noProof/>
                <w:webHidden/>
              </w:rPr>
              <w:fldChar w:fldCharType="separate"/>
            </w:r>
            <w:r w:rsidR="005770B9">
              <w:rPr>
                <w:noProof/>
                <w:webHidden/>
              </w:rPr>
              <w:t>4</w:t>
            </w:r>
            <w:r w:rsidR="005770B9">
              <w:rPr>
                <w:noProof/>
                <w:webHidden/>
              </w:rPr>
              <w:fldChar w:fldCharType="end"/>
            </w:r>
          </w:hyperlink>
        </w:p>
        <w:p w14:paraId="1EC30CB9" w14:textId="77777777" w:rsidR="005770B9" w:rsidRDefault="00D642D5">
          <w:pPr>
            <w:pStyle w:val="Spistreci2"/>
            <w:tabs>
              <w:tab w:val="right" w:leader="dot" w:pos="9396"/>
            </w:tabs>
            <w:rPr>
              <w:rFonts w:eastAsiaTheme="minorEastAsia"/>
              <w:noProof/>
              <w:sz w:val="22"/>
              <w:szCs w:val="22"/>
              <w:lang w:val="pl-PL" w:eastAsia="pl-PL"/>
            </w:rPr>
          </w:pPr>
          <w:hyperlink w:anchor="_Toc141192143" w:history="1">
            <w:r w:rsidR="005770B9" w:rsidRPr="00DB40B1">
              <w:rPr>
                <w:rStyle w:val="Hipercze"/>
                <w:noProof/>
              </w:rPr>
              <w:t>4.2 Podłączenie do komputera</w:t>
            </w:r>
            <w:r w:rsidR="005770B9">
              <w:rPr>
                <w:noProof/>
                <w:webHidden/>
              </w:rPr>
              <w:tab/>
            </w:r>
            <w:r w:rsidR="005770B9">
              <w:rPr>
                <w:noProof/>
                <w:webHidden/>
              </w:rPr>
              <w:fldChar w:fldCharType="begin"/>
            </w:r>
            <w:r w:rsidR="005770B9">
              <w:rPr>
                <w:noProof/>
                <w:webHidden/>
              </w:rPr>
              <w:instrText xml:space="preserve"> PAGEREF _Toc141192143 \h </w:instrText>
            </w:r>
            <w:r w:rsidR="005770B9">
              <w:rPr>
                <w:noProof/>
                <w:webHidden/>
              </w:rPr>
            </w:r>
            <w:r w:rsidR="005770B9">
              <w:rPr>
                <w:noProof/>
                <w:webHidden/>
              </w:rPr>
              <w:fldChar w:fldCharType="separate"/>
            </w:r>
            <w:r w:rsidR="005770B9">
              <w:rPr>
                <w:noProof/>
                <w:webHidden/>
              </w:rPr>
              <w:t>5</w:t>
            </w:r>
            <w:r w:rsidR="005770B9">
              <w:rPr>
                <w:noProof/>
                <w:webHidden/>
              </w:rPr>
              <w:fldChar w:fldCharType="end"/>
            </w:r>
          </w:hyperlink>
        </w:p>
        <w:p w14:paraId="3BCBEA40" w14:textId="77777777" w:rsidR="005770B9" w:rsidRDefault="00D642D5">
          <w:pPr>
            <w:pStyle w:val="Spistreci2"/>
            <w:tabs>
              <w:tab w:val="right" w:leader="dot" w:pos="9396"/>
            </w:tabs>
            <w:rPr>
              <w:rFonts w:eastAsiaTheme="minorEastAsia"/>
              <w:noProof/>
              <w:sz w:val="22"/>
              <w:szCs w:val="22"/>
              <w:lang w:val="pl-PL" w:eastAsia="pl-PL"/>
            </w:rPr>
          </w:pPr>
          <w:hyperlink w:anchor="_Toc141192144" w:history="1">
            <w:r w:rsidR="005770B9" w:rsidRPr="00DB40B1">
              <w:rPr>
                <w:rStyle w:val="Hipercze"/>
                <w:noProof/>
              </w:rPr>
              <w:t>4.3 Podłączenie do telefonu komórkowego</w:t>
            </w:r>
            <w:r w:rsidR="005770B9">
              <w:rPr>
                <w:noProof/>
                <w:webHidden/>
              </w:rPr>
              <w:tab/>
            </w:r>
            <w:r w:rsidR="005770B9">
              <w:rPr>
                <w:noProof/>
                <w:webHidden/>
              </w:rPr>
              <w:fldChar w:fldCharType="begin"/>
            </w:r>
            <w:r w:rsidR="005770B9">
              <w:rPr>
                <w:noProof/>
                <w:webHidden/>
              </w:rPr>
              <w:instrText xml:space="preserve"> PAGEREF _Toc141192144 \h </w:instrText>
            </w:r>
            <w:r w:rsidR="005770B9">
              <w:rPr>
                <w:noProof/>
                <w:webHidden/>
              </w:rPr>
            </w:r>
            <w:r w:rsidR="005770B9">
              <w:rPr>
                <w:noProof/>
                <w:webHidden/>
              </w:rPr>
              <w:fldChar w:fldCharType="separate"/>
            </w:r>
            <w:r w:rsidR="005770B9">
              <w:rPr>
                <w:noProof/>
                <w:webHidden/>
              </w:rPr>
              <w:t>5</w:t>
            </w:r>
            <w:r w:rsidR="005770B9">
              <w:rPr>
                <w:noProof/>
                <w:webHidden/>
              </w:rPr>
              <w:fldChar w:fldCharType="end"/>
            </w:r>
          </w:hyperlink>
        </w:p>
        <w:p w14:paraId="18E67950" w14:textId="77777777" w:rsidR="005770B9" w:rsidRDefault="00D642D5">
          <w:pPr>
            <w:pStyle w:val="Spistreci2"/>
            <w:tabs>
              <w:tab w:val="right" w:leader="dot" w:pos="9396"/>
            </w:tabs>
            <w:rPr>
              <w:rFonts w:eastAsiaTheme="minorEastAsia"/>
              <w:noProof/>
              <w:sz w:val="22"/>
              <w:szCs w:val="22"/>
              <w:lang w:val="pl-PL" w:eastAsia="pl-PL"/>
            </w:rPr>
          </w:pPr>
          <w:hyperlink w:anchor="_Toc141192145" w:history="1">
            <w:r w:rsidR="005770B9" w:rsidRPr="00DB40B1">
              <w:rPr>
                <w:rStyle w:val="Hipercze"/>
                <w:noProof/>
              </w:rPr>
              <w:t>4.4 Funkcja LinkBack</w:t>
            </w:r>
            <w:r w:rsidR="005770B9">
              <w:rPr>
                <w:noProof/>
                <w:webHidden/>
              </w:rPr>
              <w:tab/>
            </w:r>
            <w:r w:rsidR="005770B9">
              <w:rPr>
                <w:noProof/>
                <w:webHidden/>
              </w:rPr>
              <w:fldChar w:fldCharType="begin"/>
            </w:r>
            <w:r w:rsidR="005770B9">
              <w:rPr>
                <w:noProof/>
                <w:webHidden/>
              </w:rPr>
              <w:instrText xml:space="preserve"> PAGEREF _Toc141192145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5CC8A04B" w14:textId="77777777" w:rsidR="005770B9" w:rsidRDefault="00D642D5">
          <w:pPr>
            <w:pStyle w:val="Spistreci1"/>
            <w:tabs>
              <w:tab w:val="right" w:leader="dot" w:pos="9396"/>
            </w:tabs>
            <w:rPr>
              <w:rFonts w:eastAsiaTheme="minorEastAsia"/>
              <w:noProof/>
              <w:sz w:val="22"/>
              <w:szCs w:val="22"/>
              <w:lang w:val="pl-PL" w:eastAsia="pl-PL"/>
            </w:rPr>
          </w:pPr>
          <w:hyperlink w:anchor="_Toc141192146" w:history="1">
            <w:r w:rsidR="005770B9" w:rsidRPr="00DB40B1">
              <w:rPr>
                <w:rStyle w:val="Hipercze"/>
                <w:noProof/>
              </w:rPr>
              <w:t>5. Użytkowanie</w:t>
            </w:r>
            <w:r w:rsidR="005770B9">
              <w:rPr>
                <w:noProof/>
                <w:webHidden/>
              </w:rPr>
              <w:tab/>
            </w:r>
            <w:r w:rsidR="005770B9">
              <w:rPr>
                <w:noProof/>
                <w:webHidden/>
              </w:rPr>
              <w:fldChar w:fldCharType="begin"/>
            </w:r>
            <w:r w:rsidR="005770B9">
              <w:rPr>
                <w:noProof/>
                <w:webHidden/>
              </w:rPr>
              <w:instrText xml:space="preserve"> PAGEREF _Toc141192146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17BA39DC" w14:textId="77777777" w:rsidR="005770B9" w:rsidRDefault="00D642D5">
          <w:pPr>
            <w:pStyle w:val="Spistreci2"/>
            <w:tabs>
              <w:tab w:val="right" w:leader="dot" w:pos="9396"/>
            </w:tabs>
            <w:rPr>
              <w:rFonts w:eastAsiaTheme="minorEastAsia"/>
              <w:noProof/>
              <w:sz w:val="22"/>
              <w:szCs w:val="22"/>
              <w:lang w:val="pl-PL" w:eastAsia="pl-PL"/>
            </w:rPr>
          </w:pPr>
          <w:hyperlink w:anchor="_Toc141192147" w:history="1">
            <w:r w:rsidR="005770B9" w:rsidRPr="00DB40B1">
              <w:rPr>
                <w:rStyle w:val="Hipercze"/>
                <w:noProof/>
              </w:rPr>
              <w:t>5.1 Odbieranie i kończenie połączenia</w:t>
            </w:r>
            <w:r w:rsidR="005770B9">
              <w:rPr>
                <w:noProof/>
                <w:webHidden/>
              </w:rPr>
              <w:tab/>
            </w:r>
            <w:r w:rsidR="005770B9">
              <w:rPr>
                <w:noProof/>
                <w:webHidden/>
              </w:rPr>
              <w:fldChar w:fldCharType="begin"/>
            </w:r>
            <w:r w:rsidR="005770B9">
              <w:rPr>
                <w:noProof/>
                <w:webHidden/>
              </w:rPr>
              <w:instrText xml:space="preserve"> PAGEREF _Toc141192147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5E4A73E1" w14:textId="77777777" w:rsidR="005770B9" w:rsidRDefault="00D642D5">
          <w:pPr>
            <w:pStyle w:val="Spistreci2"/>
            <w:tabs>
              <w:tab w:val="right" w:leader="dot" w:pos="9396"/>
            </w:tabs>
            <w:rPr>
              <w:rFonts w:eastAsiaTheme="minorEastAsia"/>
              <w:noProof/>
              <w:sz w:val="22"/>
              <w:szCs w:val="22"/>
              <w:lang w:val="pl-PL" w:eastAsia="pl-PL"/>
            </w:rPr>
          </w:pPr>
          <w:hyperlink w:anchor="_Toc141192148" w:history="1">
            <w:r w:rsidR="005770B9" w:rsidRPr="00DB40B1">
              <w:rPr>
                <w:rStyle w:val="Hipercze"/>
                <w:noProof/>
              </w:rPr>
              <w:t>5.2 Nawiązywanie połączenia</w:t>
            </w:r>
            <w:r w:rsidR="005770B9">
              <w:rPr>
                <w:noProof/>
                <w:webHidden/>
              </w:rPr>
              <w:tab/>
            </w:r>
            <w:r w:rsidR="005770B9">
              <w:rPr>
                <w:noProof/>
                <w:webHidden/>
              </w:rPr>
              <w:fldChar w:fldCharType="begin"/>
            </w:r>
            <w:r w:rsidR="005770B9">
              <w:rPr>
                <w:noProof/>
                <w:webHidden/>
              </w:rPr>
              <w:instrText xml:space="preserve"> PAGEREF _Toc141192148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694C5919" w14:textId="77777777" w:rsidR="005770B9" w:rsidRDefault="00D642D5">
          <w:pPr>
            <w:pStyle w:val="Spistreci3"/>
            <w:tabs>
              <w:tab w:val="right" w:leader="dot" w:pos="9396"/>
            </w:tabs>
            <w:rPr>
              <w:rFonts w:eastAsiaTheme="minorEastAsia"/>
              <w:noProof/>
              <w:sz w:val="22"/>
              <w:szCs w:val="22"/>
              <w:lang w:val="pl-PL" w:eastAsia="pl-PL"/>
            </w:rPr>
          </w:pPr>
          <w:hyperlink w:anchor="_Toc141192149" w:history="1">
            <w:r w:rsidR="005770B9" w:rsidRPr="00DB40B1">
              <w:rPr>
                <w:rStyle w:val="Hipercze"/>
                <w:noProof/>
              </w:rPr>
              <w:t>Komputer</w:t>
            </w:r>
            <w:r w:rsidR="005770B9">
              <w:rPr>
                <w:noProof/>
                <w:webHidden/>
              </w:rPr>
              <w:tab/>
            </w:r>
            <w:r w:rsidR="005770B9">
              <w:rPr>
                <w:noProof/>
                <w:webHidden/>
              </w:rPr>
              <w:fldChar w:fldCharType="begin"/>
            </w:r>
            <w:r w:rsidR="005770B9">
              <w:rPr>
                <w:noProof/>
                <w:webHidden/>
              </w:rPr>
              <w:instrText xml:space="preserve"> PAGEREF _Toc141192149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31031689" w14:textId="77777777" w:rsidR="005770B9" w:rsidRDefault="00D642D5">
          <w:pPr>
            <w:pStyle w:val="Spistreci3"/>
            <w:tabs>
              <w:tab w:val="right" w:leader="dot" w:pos="9396"/>
            </w:tabs>
            <w:rPr>
              <w:rFonts w:eastAsiaTheme="minorEastAsia"/>
              <w:noProof/>
              <w:sz w:val="22"/>
              <w:szCs w:val="22"/>
              <w:lang w:val="pl-PL" w:eastAsia="pl-PL"/>
            </w:rPr>
          </w:pPr>
          <w:hyperlink w:anchor="_Toc141192150" w:history="1">
            <w:r w:rsidR="005770B9" w:rsidRPr="00DB40B1">
              <w:rPr>
                <w:rStyle w:val="Hipercze"/>
                <w:noProof/>
              </w:rPr>
              <w:t>Telefon komórkowy i telefon stacjonarny</w:t>
            </w:r>
            <w:r w:rsidR="005770B9">
              <w:rPr>
                <w:noProof/>
                <w:webHidden/>
              </w:rPr>
              <w:tab/>
            </w:r>
            <w:r w:rsidR="005770B9">
              <w:rPr>
                <w:noProof/>
                <w:webHidden/>
              </w:rPr>
              <w:fldChar w:fldCharType="begin"/>
            </w:r>
            <w:r w:rsidR="005770B9">
              <w:rPr>
                <w:noProof/>
                <w:webHidden/>
              </w:rPr>
              <w:instrText xml:space="preserve"> PAGEREF _Toc141192150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5E84424F" w14:textId="77777777" w:rsidR="005770B9" w:rsidRDefault="00D642D5">
          <w:pPr>
            <w:pStyle w:val="Spistreci2"/>
            <w:tabs>
              <w:tab w:val="right" w:leader="dot" w:pos="9396"/>
            </w:tabs>
            <w:rPr>
              <w:rFonts w:eastAsiaTheme="minorEastAsia"/>
              <w:noProof/>
              <w:sz w:val="22"/>
              <w:szCs w:val="22"/>
              <w:lang w:val="pl-PL" w:eastAsia="pl-PL"/>
            </w:rPr>
          </w:pPr>
          <w:hyperlink w:anchor="_Toc141192151" w:history="1">
            <w:r w:rsidR="005770B9" w:rsidRPr="00DB40B1">
              <w:rPr>
                <w:rStyle w:val="Hipercze"/>
                <w:noProof/>
              </w:rPr>
              <w:t>5.3 Zarządzanie połączeniami</w:t>
            </w:r>
            <w:r w:rsidR="005770B9">
              <w:rPr>
                <w:noProof/>
                <w:webHidden/>
              </w:rPr>
              <w:tab/>
            </w:r>
            <w:r w:rsidR="005770B9">
              <w:rPr>
                <w:noProof/>
                <w:webHidden/>
              </w:rPr>
              <w:fldChar w:fldCharType="begin"/>
            </w:r>
            <w:r w:rsidR="005770B9">
              <w:rPr>
                <w:noProof/>
                <w:webHidden/>
              </w:rPr>
              <w:instrText xml:space="preserve"> PAGEREF _Toc141192151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12F0C7EA" w14:textId="77777777" w:rsidR="005770B9" w:rsidRDefault="00D642D5">
          <w:pPr>
            <w:pStyle w:val="Spistreci3"/>
            <w:tabs>
              <w:tab w:val="right" w:leader="dot" w:pos="9396"/>
            </w:tabs>
            <w:rPr>
              <w:rFonts w:eastAsiaTheme="minorEastAsia"/>
              <w:noProof/>
              <w:sz w:val="22"/>
              <w:szCs w:val="22"/>
              <w:lang w:val="pl-PL" w:eastAsia="pl-PL"/>
            </w:rPr>
          </w:pPr>
          <w:hyperlink w:anchor="_Toc141192152" w:history="1">
            <w:r w:rsidR="005770B9" w:rsidRPr="00DB40B1">
              <w:rPr>
                <w:rStyle w:val="Hipercze"/>
                <w:noProof/>
              </w:rPr>
              <w:t>Odbieranie kolejnego połączenia i zawieszanie obecnej rozmowy</w:t>
            </w:r>
            <w:r w:rsidR="005770B9">
              <w:rPr>
                <w:noProof/>
                <w:webHidden/>
              </w:rPr>
              <w:tab/>
            </w:r>
            <w:r w:rsidR="005770B9">
              <w:rPr>
                <w:noProof/>
                <w:webHidden/>
              </w:rPr>
              <w:fldChar w:fldCharType="begin"/>
            </w:r>
            <w:r w:rsidR="005770B9">
              <w:rPr>
                <w:noProof/>
                <w:webHidden/>
              </w:rPr>
              <w:instrText xml:space="preserve"> PAGEREF _Toc141192152 \h </w:instrText>
            </w:r>
            <w:r w:rsidR="005770B9">
              <w:rPr>
                <w:noProof/>
                <w:webHidden/>
              </w:rPr>
            </w:r>
            <w:r w:rsidR="005770B9">
              <w:rPr>
                <w:noProof/>
                <w:webHidden/>
              </w:rPr>
              <w:fldChar w:fldCharType="separate"/>
            </w:r>
            <w:r w:rsidR="005770B9">
              <w:rPr>
                <w:noProof/>
                <w:webHidden/>
              </w:rPr>
              <w:t>6</w:t>
            </w:r>
            <w:r w:rsidR="005770B9">
              <w:rPr>
                <w:noProof/>
                <w:webHidden/>
              </w:rPr>
              <w:fldChar w:fldCharType="end"/>
            </w:r>
          </w:hyperlink>
        </w:p>
        <w:p w14:paraId="3A320F1C" w14:textId="77777777" w:rsidR="005770B9" w:rsidRDefault="00D642D5">
          <w:pPr>
            <w:pStyle w:val="Spistreci3"/>
            <w:tabs>
              <w:tab w:val="right" w:leader="dot" w:pos="9396"/>
            </w:tabs>
            <w:rPr>
              <w:rFonts w:eastAsiaTheme="minorEastAsia"/>
              <w:noProof/>
              <w:sz w:val="22"/>
              <w:szCs w:val="22"/>
              <w:lang w:val="pl-PL" w:eastAsia="pl-PL"/>
            </w:rPr>
          </w:pPr>
          <w:hyperlink w:anchor="_Toc141192153" w:history="1">
            <w:r w:rsidR="005770B9" w:rsidRPr="00DB40B1">
              <w:rPr>
                <w:rStyle w:val="Hipercze"/>
                <w:noProof/>
              </w:rPr>
              <w:t>Odbieranie kolejnego połączenia na innym kanale i kończenie obecnej rozmowy</w:t>
            </w:r>
            <w:r w:rsidR="005770B9">
              <w:rPr>
                <w:noProof/>
                <w:webHidden/>
              </w:rPr>
              <w:tab/>
            </w:r>
            <w:r w:rsidR="005770B9">
              <w:rPr>
                <w:noProof/>
                <w:webHidden/>
              </w:rPr>
              <w:fldChar w:fldCharType="begin"/>
            </w:r>
            <w:r w:rsidR="005770B9">
              <w:rPr>
                <w:noProof/>
                <w:webHidden/>
              </w:rPr>
              <w:instrText xml:space="preserve"> PAGEREF _Toc141192153 \h </w:instrText>
            </w:r>
            <w:r w:rsidR="005770B9">
              <w:rPr>
                <w:noProof/>
                <w:webHidden/>
              </w:rPr>
            </w:r>
            <w:r w:rsidR="005770B9">
              <w:rPr>
                <w:noProof/>
                <w:webHidden/>
              </w:rPr>
              <w:fldChar w:fldCharType="separate"/>
            </w:r>
            <w:r w:rsidR="005770B9">
              <w:rPr>
                <w:noProof/>
                <w:webHidden/>
              </w:rPr>
              <w:t>7</w:t>
            </w:r>
            <w:r w:rsidR="005770B9">
              <w:rPr>
                <w:noProof/>
                <w:webHidden/>
              </w:rPr>
              <w:fldChar w:fldCharType="end"/>
            </w:r>
          </w:hyperlink>
        </w:p>
        <w:p w14:paraId="2D7A7A5E" w14:textId="77777777" w:rsidR="005770B9" w:rsidRDefault="00D642D5">
          <w:pPr>
            <w:pStyle w:val="Spistreci3"/>
            <w:tabs>
              <w:tab w:val="right" w:leader="dot" w:pos="9396"/>
            </w:tabs>
            <w:rPr>
              <w:rFonts w:eastAsiaTheme="minorEastAsia"/>
              <w:noProof/>
              <w:sz w:val="22"/>
              <w:szCs w:val="22"/>
              <w:lang w:val="pl-PL" w:eastAsia="pl-PL"/>
            </w:rPr>
          </w:pPr>
          <w:hyperlink w:anchor="_Toc141192154" w:history="1">
            <w:r w:rsidR="005770B9" w:rsidRPr="00DB40B1">
              <w:rPr>
                <w:rStyle w:val="Hipercze"/>
                <w:noProof/>
              </w:rPr>
              <w:t>Przełączanie pomiędzy aktywnymi kanałami</w:t>
            </w:r>
            <w:r w:rsidR="005770B9">
              <w:rPr>
                <w:noProof/>
                <w:webHidden/>
              </w:rPr>
              <w:tab/>
            </w:r>
            <w:r w:rsidR="005770B9">
              <w:rPr>
                <w:noProof/>
                <w:webHidden/>
              </w:rPr>
              <w:fldChar w:fldCharType="begin"/>
            </w:r>
            <w:r w:rsidR="005770B9">
              <w:rPr>
                <w:noProof/>
                <w:webHidden/>
              </w:rPr>
              <w:instrText xml:space="preserve"> PAGEREF _Toc141192154 \h </w:instrText>
            </w:r>
            <w:r w:rsidR="005770B9">
              <w:rPr>
                <w:noProof/>
                <w:webHidden/>
              </w:rPr>
            </w:r>
            <w:r w:rsidR="005770B9">
              <w:rPr>
                <w:noProof/>
                <w:webHidden/>
              </w:rPr>
              <w:fldChar w:fldCharType="separate"/>
            </w:r>
            <w:r w:rsidR="005770B9">
              <w:rPr>
                <w:noProof/>
                <w:webHidden/>
              </w:rPr>
              <w:t>7</w:t>
            </w:r>
            <w:r w:rsidR="005770B9">
              <w:rPr>
                <w:noProof/>
                <w:webHidden/>
              </w:rPr>
              <w:fldChar w:fldCharType="end"/>
            </w:r>
          </w:hyperlink>
        </w:p>
        <w:p w14:paraId="4EB52FC8" w14:textId="77777777" w:rsidR="005770B9" w:rsidRDefault="00D642D5">
          <w:pPr>
            <w:pStyle w:val="Spistreci2"/>
            <w:tabs>
              <w:tab w:val="right" w:leader="dot" w:pos="9396"/>
            </w:tabs>
            <w:rPr>
              <w:rFonts w:eastAsiaTheme="minorEastAsia"/>
              <w:noProof/>
              <w:sz w:val="22"/>
              <w:szCs w:val="22"/>
              <w:lang w:val="pl-PL" w:eastAsia="pl-PL"/>
            </w:rPr>
          </w:pPr>
          <w:hyperlink w:anchor="_Toc141192155" w:history="1">
            <w:r w:rsidR="005770B9" w:rsidRPr="00DB40B1">
              <w:rPr>
                <w:rStyle w:val="Hipercze"/>
                <w:noProof/>
              </w:rPr>
              <w:t>5.4 Regulacja głośności i czułości mikrofonu</w:t>
            </w:r>
            <w:r w:rsidR="005770B9">
              <w:rPr>
                <w:noProof/>
                <w:webHidden/>
              </w:rPr>
              <w:tab/>
            </w:r>
            <w:r w:rsidR="005770B9">
              <w:rPr>
                <w:noProof/>
                <w:webHidden/>
              </w:rPr>
              <w:fldChar w:fldCharType="begin"/>
            </w:r>
            <w:r w:rsidR="005770B9">
              <w:rPr>
                <w:noProof/>
                <w:webHidden/>
              </w:rPr>
              <w:instrText xml:space="preserve"> PAGEREF _Toc141192155 \h </w:instrText>
            </w:r>
            <w:r w:rsidR="005770B9">
              <w:rPr>
                <w:noProof/>
                <w:webHidden/>
              </w:rPr>
            </w:r>
            <w:r w:rsidR="005770B9">
              <w:rPr>
                <w:noProof/>
                <w:webHidden/>
              </w:rPr>
              <w:fldChar w:fldCharType="separate"/>
            </w:r>
            <w:r w:rsidR="005770B9">
              <w:rPr>
                <w:noProof/>
                <w:webHidden/>
              </w:rPr>
              <w:t>7</w:t>
            </w:r>
            <w:r w:rsidR="005770B9">
              <w:rPr>
                <w:noProof/>
                <w:webHidden/>
              </w:rPr>
              <w:fldChar w:fldCharType="end"/>
            </w:r>
          </w:hyperlink>
        </w:p>
        <w:p w14:paraId="17F6D803" w14:textId="77777777" w:rsidR="005770B9" w:rsidRDefault="00D642D5">
          <w:pPr>
            <w:pStyle w:val="Spistreci2"/>
            <w:tabs>
              <w:tab w:val="right" w:leader="dot" w:pos="9396"/>
            </w:tabs>
            <w:rPr>
              <w:rFonts w:eastAsiaTheme="minorEastAsia"/>
              <w:noProof/>
              <w:sz w:val="22"/>
              <w:szCs w:val="22"/>
              <w:lang w:val="pl-PL" w:eastAsia="pl-PL"/>
            </w:rPr>
          </w:pPr>
          <w:hyperlink w:anchor="_Toc141192156" w:history="1">
            <w:r w:rsidR="005770B9" w:rsidRPr="00DB40B1">
              <w:rPr>
                <w:rStyle w:val="Hipercze"/>
                <w:noProof/>
              </w:rPr>
              <w:t>5.5 Wyciszenie mikrofonu (Mute)</w:t>
            </w:r>
            <w:r w:rsidR="005770B9">
              <w:rPr>
                <w:noProof/>
                <w:webHidden/>
              </w:rPr>
              <w:tab/>
            </w:r>
            <w:r w:rsidR="005770B9">
              <w:rPr>
                <w:noProof/>
                <w:webHidden/>
              </w:rPr>
              <w:fldChar w:fldCharType="begin"/>
            </w:r>
            <w:r w:rsidR="005770B9">
              <w:rPr>
                <w:noProof/>
                <w:webHidden/>
              </w:rPr>
              <w:instrText xml:space="preserve"> PAGEREF _Toc141192156 \h </w:instrText>
            </w:r>
            <w:r w:rsidR="005770B9">
              <w:rPr>
                <w:noProof/>
                <w:webHidden/>
              </w:rPr>
            </w:r>
            <w:r w:rsidR="005770B9">
              <w:rPr>
                <w:noProof/>
                <w:webHidden/>
              </w:rPr>
              <w:fldChar w:fldCharType="separate"/>
            </w:r>
            <w:r w:rsidR="005770B9">
              <w:rPr>
                <w:noProof/>
                <w:webHidden/>
              </w:rPr>
              <w:t>7</w:t>
            </w:r>
            <w:r w:rsidR="005770B9">
              <w:rPr>
                <w:noProof/>
                <w:webHidden/>
              </w:rPr>
              <w:fldChar w:fldCharType="end"/>
            </w:r>
          </w:hyperlink>
        </w:p>
        <w:p w14:paraId="73C9A216" w14:textId="77777777" w:rsidR="005770B9" w:rsidRDefault="00D642D5">
          <w:pPr>
            <w:pStyle w:val="Spistreci2"/>
            <w:tabs>
              <w:tab w:val="right" w:leader="dot" w:pos="9396"/>
            </w:tabs>
            <w:rPr>
              <w:rFonts w:eastAsiaTheme="minorEastAsia"/>
              <w:noProof/>
              <w:sz w:val="22"/>
              <w:szCs w:val="22"/>
              <w:lang w:val="pl-PL" w:eastAsia="pl-PL"/>
            </w:rPr>
          </w:pPr>
          <w:hyperlink w:anchor="_Toc141192157" w:history="1">
            <w:r w:rsidR="005770B9" w:rsidRPr="00DB40B1">
              <w:rPr>
                <w:rStyle w:val="Hipercze"/>
                <w:noProof/>
              </w:rPr>
              <w:t>5.6 Utrata zasięgu i połączenia z bazą</w:t>
            </w:r>
            <w:r w:rsidR="005770B9">
              <w:rPr>
                <w:noProof/>
                <w:webHidden/>
              </w:rPr>
              <w:tab/>
            </w:r>
            <w:r w:rsidR="005770B9">
              <w:rPr>
                <w:noProof/>
                <w:webHidden/>
              </w:rPr>
              <w:fldChar w:fldCharType="begin"/>
            </w:r>
            <w:r w:rsidR="005770B9">
              <w:rPr>
                <w:noProof/>
                <w:webHidden/>
              </w:rPr>
              <w:instrText xml:space="preserve"> PAGEREF _Toc141192157 \h </w:instrText>
            </w:r>
            <w:r w:rsidR="005770B9">
              <w:rPr>
                <w:noProof/>
                <w:webHidden/>
              </w:rPr>
            </w:r>
            <w:r w:rsidR="005770B9">
              <w:rPr>
                <w:noProof/>
                <w:webHidden/>
              </w:rPr>
              <w:fldChar w:fldCharType="separate"/>
            </w:r>
            <w:r w:rsidR="005770B9">
              <w:rPr>
                <w:noProof/>
                <w:webHidden/>
              </w:rPr>
              <w:t>7</w:t>
            </w:r>
            <w:r w:rsidR="005770B9">
              <w:rPr>
                <w:noProof/>
                <w:webHidden/>
              </w:rPr>
              <w:fldChar w:fldCharType="end"/>
            </w:r>
          </w:hyperlink>
        </w:p>
        <w:p w14:paraId="195C0C46" w14:textId="77777777" w:rsidR="005770B9" w:rsidRDefault="00D642D5">
          <w:pPr>
            <w:pStyle w:val="Spistreci2"/>
            <w:tabs>
              <w:tab w:val="right" w:leader="dot" w:pos="9396"/>
            </w:tabs>
            <w:rPr>
              <w:rFonts w:eastAsiaTheme="minorEastAsia"/>
              <w:noProof/>
              <w:sz w:val="22"/>
              <w:szCs w:val="22"/>
              <w:lang w:val="pl-PL" w:eastAsia="pl-PL"/>
            </w:rPr>
          </w:pPr>
          <w:hyperlink w:anchor="_Toc141192158" w:history="1">
            <w:r w:rsidR="005770B9" w:rsidRPr="00DB40B1">
              <w:rPr>
                <w:rStyle w:val="Hipercze"/>
                <w:noProof/>
              </w:rPr>
              <w:t>5.7 Regulacja poziomu ochrony słuchu</w:t>
            </w:r>
            <w:r w:rsidR="005770B9">
              <w:rPr>
                <w:noProof/>
                <w:webHidden/>
              </w:rPr>
              <w:tab/>
            </w:r>
            <w:r w:rsidR="005770B9">
              <w:rPr>
                <w:noProof/>
                <w:webHidden/>
              </w:rPr>
              <w:fldChar w:fldCharType="begin"/>
            </w:r>
            <w:r w:rsidR="005770B9">
              <w:rPr>
                <w:noProof/>
                <w:webHidden/>
              </w:rPr>
              <w:instrText xml:space="preserve"> PAGEREF _Toc141192158 \h </w:instrText>
            </w:r>
            <w:r w:rsidR="005770B9">
              <w:rPr>
                <w:noProof/>
                <w:webHidden/>
              </w:rPr>
            </w:r>
            <w:r w:rsidR="005770B9">
              <w:rPr>
                <w:noProof/>
                <w:webHidden/>
              </w:rPr>
              <w:fldChar w:fldCharType="separate"/>
            </w:r>
            <w:r w:rsidR="005770B9">
              <w:rPr>
                <w:noProof/>
                <w:webHidden/>
              </w:rPr>
              <w:t>7</w:t>
            </w:r>
            <w:r w:rsidR="005770B9">
              <w:rPr>
                <w:noProof/>
                <w:webHidden/>
              </w:rPr>
              <w:fldChar w:fldCharType="end"/>
            </w:r>
          </w:hyperlink>
        </w:p>
        <w:p w14:paraId="7B4F8AA7" w14:textId="77777777" w:rsidR="005770B9" w:rsidRDefault="00D642D5">
          <w:pPr>
            <w:pStyle w:val="Spistreci2"/>
            <w:tabs>
              <w:tab w:val="right" w:leader="dot" w:pos="9396"/>
            </w:tabs>
            <w:rPr>
              <w:rFonts w:eastAsiaTheme="minorEastAsia"/>
              <w:noProof/>
              <w:sz w:val="22"/>
              <w:szCs w:val="22"/>
              <w:lang w:val="pl-PL" w:eastAsia="pl-PL"/>
            </w:rPr>
          </w:pPr>
          <w:hyperlink w:anchor="_Toc141192159" w:history="1">
            <w:r w:rsidR="005770B9" w:rsidRPr="00DB40B1">
              <w:rPr>
                <w:rStyle w:val="Hipercze"/>
                <w:noProof/>
              </w:rPr>
              <w:t>5.8 Funkcja lokalizacji słuchawki i bazy</w:t>
            </w:r>
            <w:r w:rsidR="005770B9">
              <w:rPr>
                <w:noProof/>
                <w:webHidden/>
              </w:rPr>
              <w:tab/>
            </w:r>
            <w:r w:rsidR="005770B9">
              <w:rPr>
                <w:noProof/>
                <w:webHidden/>
              </w:rPr>
              <w:fldChar w:fldCharType="begin"/>
            </w:r>
            <w:r w:rsidR="005770B9">
              <w:rPr>
                <w:noProof/>
                <w:webHidden/>
              </w:rPr>
              <w:instrText xml:space="preserve"> PAGEREF _Toc141192159 \h </w:instrText>
            </w:r>
            <w:r w:rsidR="005770B9">
              <w:rPr>
                <w:noProof/>
                <w:webHidden/>
              </w:rPr>
            </w:r>
            <w:r w:rsidR="005770B9">
              <w:rPr>
                <w:noProof/>
                <w:webHidden/>
              </w:rPr>
              <w:fldChar w:fldCharType="separate"/>
            </w:r>
            <w:r w:rsidR="005770B9">
              <w:rPr>
                <w:noProof/>
                <w:webHidden/>
              </w:rPr>
              <w:t>8</w:t>
            </w:r>
            <w:r w:rsidR="005770B9">
              <w:rPr>
                <w:noProof/>
                <w:webHidden/>
              </w:rPr>
              <w:fldChar w:fldCharType="end"/>
            </w:r>
          </w:hyperlink>
        </w:p>
        <w:p w14:paraId="358735D5" w14:textId="77777777" w:rsidR="005770B9" w:rsidRDefault="00D642D5">
          <w:pPr>
            <w:pStyle w:val="Spistreci2"/>
            <w:tabs>
              <w:tab w:val="right" w:leader="dot" w:pos="9396"/>
            </w:tabs>
            <w:rPr>
              <w:rFonts w:eastAsiaTheme="minorEastAsia"/>
              <w:noProof/>
              <w:sz w:val="22"/>
              <w:szCs w:val="22"/>
              <w:lang w:val="pl-PL" w:eastAsia="pl-PL"/>
            </w:rPr>
          </w:pPr>
          <w:hyperlink w:anchor="_Toc141192160" w:history="1">
            <w:r w:rsidR="005770B9" w:rsidRPr="00DB40B1">
              <w:rPr>
                <w:rStyle w:val="Hipercze"/>
                <w:noProof/>
              </w:rPr>
              <w:t>5.9 Funkcja nasłuchu kanałów komputer i telefon komórkowy (Bluetooth)</w:t>
            </w:r>
            <w:r w:rsidR="005770B9">
              <w:rPr>
                <w:noProof/>
                <w:webHidden/>
              </w:rPr>
              <w:tab/>
            </w:r>
            <w:r w:rsidR="005770B9">
              <w:rPr>
                <w:noProof/>
                <w:webHidden/>
              </w:rPr>
              <w:fldChar w:fldCharType="begin"/>
            </w:r>
            <w:r w:rsidR="005770B9">
              <w:rPr>
                <w:noProof/>
                <w:webHidden/>
              </w:rPr>
              <w:instrText xml:space="preserve"> PAGEREF _Toc141192160 \h </w:instrText>
            </w:r>
            <w:r w:rsidR="005770B9">
              <w:rPr>
                <w:noProof/>
                <w:webHidden/>
              </w:rPr>
            </w:r>
            <w:r w:rsidR="005770B9">
              <w:rPr>
                <w:noProof/>
                <w:webHidden/>
              </w:rPr>
              <w:fldChar w:fldCharType="separate"/>
            </w:r>
            <w:r w:rsidR="005770B9">
              <w:rPr>
                <w:noProof/>
                <w:webHidden/>
              </w:rPr>
              <w:t>8</w:t>
            </w:r>
            <w:r w:rsidR="005770B9">
              <w:rPr>
                <w:noProof/>
                <w:webHidden/>
              </w:rPr>
              <w:fldChar w:fldCharType="end"/>
            </w:r>
          </w:hyperlink>
        </w:p>
        <w:p w14:paraId="1F290E50" w14:textId="77777777" w:rsidR="005770B9" w:rsidRDefault="00D642D5">
          <w:pPr>
            <w:pStyle w:val="Spistreci2"/>
            <w:tabs>
              <w:tab w:val="right" w:leader="dot" w:pos="9396"/>
            </w:tabs>
            <w:rPr>
              <w:rFonts w:eastAsiaTheme="minorEastAsia"/>
              <w:noProof/>
              <w:sz w:val="22"/>
              <w:szCs w:val="22"/>
              <w:lang w:val="pl-PL" w:eastAsia="pl-PL"/>
            </w:rPr>
          </w:pPr>
          <w:hyperlink w:anchor="_Toc141192161" w:history="1">
            <w:r w:rsidR="005770B9" w:rsidRPr="00DB40B1">
              <w:rPr>
                <w:rStyle w:val="Hipercze"/>
                <w:noProof/>
              </w:rPr>
              <w:t>5.10 Informacja o stanie baterii i aktywnym kanale</w:t>
            </w:r>
            <w:r w:rsidR="005770B9">
              <w:rPr>
                <w:noProof/>
                <w:webHidden/>
              </w:rPr>
              <w:tab/>
            </w:r>
            <w:r w:rsidR="005770B9">
              <w:rPr>
                <w:noProof/>
                <w:webHidden/>
              </w:rPr>
              <w:fldChar w:fldCharType="begin"/>
            </w:r>
            <w:r w:rsidR="005770B9">
              <w:rPr>
                <w:noProof/>
                <w:webHidden/>
              </w:rPr>
              <w:instrText xml:space="preserve"> PAGEREF _Toc141192161 \h </w:instrText>
            </w:r>
            <w:r w:rsidR="005770B9">
              <w:rPr>
                <w:noProof/>
                <w:webHidden/>
              </w:rPr>
            </w:r>
            <w:r w:rsidR="005770B9">
              <w:rPr>
                <w:noProof/>
                <w:webHidden/>
              </w:rPr>
              <w:fldChar w:fldCharType="separate"/>
            </w:r>
            <w:r w:rsidR="005770B9">
              <w:rPr>
                <w:noProof/>
                <w:webHidden/>
              </w:rPr>
              <w:t>8</w:t>
            </w:r>
            <w:r w:rsidR="005770B9">
              <w:rPr>
                <w:noProof/>
                <w:webHidden/>
              </w:rPr>
              <w:fldChar w:fldCharType="end"/>
            </w:r>
          </w:hyperlink>
        </w:p>
        <w:p w14:paraId="0516D60D" w14:textId="77777777" w:rsidR="005770B9" w:rsidRDefault="00D642D5">
          <w:pPr>
            <w:pStyle w:val="Spistreci2"/>
            <w:tabs>
              <w:tab w:val="right" w:leader="dot" w:pos="9396"/>
            </w:tabs>
            <w:rPr>
              <w:rFonts w:eastAsiaTheme="minorEastAsia"/>
              <w:noProof/>
              <w:sz w:val="22"/>
              <w:szCs w:val="22"/>
              <w:lang w:val="pl-PL" w:eastAsia="pl-PL"/>
            </w:rPr>
          </w:pPr>
          <w:hyperlink w:anchor="_Toc141192162" w:history="1">
            <w:r w:rsidR="005770B9" w:rsidRPr="00DB40B1">
              <w:rPr>
                <w:rStyle w:val="Hipercze"/>
                <w:noProof/>
              </w:rPr>
              <w:t>5.11 Resetowanie słuchawki</w:t>
            </w:r>
            <w:r w:rsidR="005770B9">
              <w:rPr>
                <w:noProof/>
                <w:webHidden/>
              </w:rPr>
              <w:tab/>
            </w:r>
            <w:r w:rsidR="005770B9">
              <w:rPr>
                <w:noProof/>
                <w:webHidden/>
              </w:rPr>
              <w:fldChar w:fldCharType="begin"/>
            </w:r>
            <w:r w:rsidR="005770B9">
              <w:rPr>
                <w:noProof/>
                <w:webHidden/>
              </w:rPr>
              <w:instrText xml:space="preserve"> PAGEREF _Toc141192162 \h </w:instrText>
            </w:r>
            <w:r w:rsidR="005770B9">
              <w:rPr>
                <w:noProof/>
                <w:webHidden/>
              </w:rPr>
            </w:r>
            <w:r w:rsidR="005770B9">
              <w:rPr>
                <w:noProof/>
                <w:webHidden/>
              </w:rPr>
              <w:fldChar w:fldCharType="separate"/>
            </w:r>
            <w:r w:rsidR="005770B9">
              <w:rPr>
                <w:noProof/>
                <w:webHidden/>
              </w:rPr>
              <w:t>9</w:t>
            </w:r>
            <w:r w:rsidR="005770B9">
              <w:rPr>
                <w:noProof/>
                <w:webHidden/>
              </w:rPr>
              <w:fldChar w:fldCharType="end"/>
            </w:r>
          </w:hyperlink>
        </w:p>
        <w:p w14:paraId="581E7308" w14:textId="77777777" w:rsidR="005770B9" w:rsidRDefault="00D642D5">
          <w:pPr>
            <w:pStyle w:val="Spistreci1"/>
            <w:tabs>
              <w:tab w:val="right" w:leader="dot" w:pos="9396"/>
            </w:tabs>
            <w:rPr>
              <w:rFonts w:eastAsiaTheme="minorEastAsia"/>
              <w:noProof/>
              <w:sz w:val="22"/>
              <w:szCs w:val="22"/>
              <w:lang w:val="pl-PL" w:eastAsia="pl-PL"/>
            </w:rPr>
          </w:pPr>
          <w:hyperlink w:anchor="_Toc141192163" w:history="1">
            <w:r w:rsidR="005770B9" w:rsidRPr="00DB40B1">
              <w:rPr>
                <w:rStyle w:val="Hipercze"/>
                <w:noProof/>
              </w:rPr>
              <w:t>6. Komunikaty głosowe</w:t>
            </w:r>
            <w:r w:rsidR="005770B9">
              <w:rPr>
                <w:noProof/>
                <w:webHidden/>
              </w:rPr>
              <w:tab/>
            </w:r>
            <w:r w:rsidR="005770B9">
              <w:rPr>
                <w:noProof/>
                <w:webHidden/>
              </w:rPr>
              <w:fldChar w:fldCharType="begin"/>
            </w:r>
            <w:r w:rsidR="005770B9">
              <w:rPr>
                <w:noProof/>
                <w:webHidden/>
              </w:rPr>
              <w:instrText xml:space="preserve"> PAGEREF _Toc141192163 \h </w:instrText>
            </w:r>
            <w:r w:rsidR="005770B9">
              <w:rPr>
                <w:noProof/>
                <w:webHidden/>
              </w:rPr>
            </w:r>
            <w:r w:rsidR="005770B9">
              <w:rPr>
                <w:noProof/>
                <w:webHidden/>
              </w:rPr>
              <w:fldChar w:fldCharType="separate"/>
            </w:r>
            <w:r w:rsidR="005770B9">
              <w:rPr>
                <w:noProof/>
                <w:webHidden/>
              </w:rPr>
              <w:t>9</w:t>
            </w:r>
            <w:r w:rsidR="005770B9">
              <w:rPr>
                <w:noProof/>
                <w:webHidden/>
              </w:rPr>
              <w:fldChar w:fldCharType="end"/>
            </w:r>
          </w:hyperlink>
        </w:p>
        <w:p w14:paraId="232FF098" w14:textId="77777777" w:rsidR="005770B9" w:rsidRDefault="00D642D5">
          <w:pPr>
            <w:pStyle w:val="Spistreci1"/>
            <w:tabs>
              <w:tab w:val="right" w:leader="dot" w:pos="9396"/>
            </w:tabs>
            <w:rPr>
              <w:rFonts w:eastAsiaTheme="minorEastAsia"/>
              <w:noProof/>
              <w:sz w:val="22"/>
              <w:szCs w:val="22"/>
              <w:lang w:val="pl-PL" w:eastAsia="pl-PL"/>
            </w:rPr>
          </w:pPr>
          <w:hyperlink w:anchor="_Toc141192164" w:history="1">
            <w:r w:rsidR="005770B9" w:rsidRPr="00DB40B1">
              <w:rPr>
                <w:rStyle w:val="Hipercze"/>
                <w:noProof/>
              </w:rPr>
              <w:t>7. Zalecenia</w:t>
            </w:r>
            <w:r w:rsidR="005770B9">
              <w:rPr>
                <w:noProof/>
                <w:webHidden/>
              </w:rPr>
              <w:tab/>
            </w:r>
            <w:r w:rsidR="005770B9">
              <w:rPr>
                <w:noProof/>
                <w:webHidden/>
              </w:rPr>
              <w:fldChar w:fldCharType="begin"/>
            </w:r>
            <w:r w:rsidR="005770B9">
              <w:rPr>
                <w:noProof/>
                <w:webHidden/>
              </w:rPr>
              <w:instrText xml:space="preserve"> PAGEREF _Toc141192164 \h </w:instrText>
            </w:r>
            <w:r w:rsidR="005770B9">
              <w:rPr>
                <w:noProof/>
                <w:webHidden/>
              </w:rPr>
            </w:r>
            <w:r w:rsidR="005770B9">
              <w:rPr>
                <w:noProof/>
                <w:webHidden/>
              </w:rPr>
              <w:fldChar w:fldCharType="separate"/>
            </w:r>
            <w:r w:rsidR="005770B9">
              <w:rPr>
                <w:noProof/>
                <w:webHidden/>
              </w:rPr>
              <w:t>9</w:t>
            </w:r>
            <w:r w:rsidR="005770B9">
              <w:rPr>
                <w:noProof/>
                <w:webHidden/>
              </w:rPr>
              <w:fldChar w:fldCharType="end"/>
            </w:r>
          </w:hyperlink>
        </w:p>
        <w:p w14:paraId="012DC646" w14:textId="77777777" w:rsidR="005770B9" w:rsidRDefault="00D642D5">
          <w:pPr>
            <w:pStyle w:val="Spistreci1"/>
            <w:tabs>
              <w:tab w:val="right" w:leader="dot" w:pos="9396"/>
            </w:tabs>
            <w:rPr>
              <w:rFonts w:eastAsiaTheme="minorEastAsia"/>
              <w:noProof/>
              <w:sz w:val="22"/>
              <w:szCs w:val="22"/>
              <w:lang w:val="pl-PL" w:eastAsia="pl-PL"/>
            </w:rPr>
          </w:pPr>
          <w:hyperlink w:anchor="_Toc141192165" w:history="1">
            <w:r w:rsidR="005770B9" w:rsidRPr="00DB40B1">
              <w:rPr>
                <w:rStyle w:val="Hipercze"/>
                <w:noProof/>
              </w:rPr>
              <w:t>8. Deklaracje i ostrzeżenia</w:t>
            </w:r>
            <w:r w:rsidR="005770B9">
              <w:rPr>
                <w:noProof/>
                <w:webHidden/>
              </w:rPr>
              <w:tab/>
            </w:r>
            <w:r w:rsidR="005770B9">
              <w:rPr>
                <w:noProof/>
                <w:webHidden/>
              </w:rPr>
              <w:fldChar w:fldCharType="begin"/>
            </w:r>
            <w:r w:rsidR="005770B9">
              <w:rPr>
                <w:noProof/>
                <w:webHidden/>
              </w:rPr>
              <w:instrText xml:space="preserve"> PAGEREF _Toc141192165 \h </w:instrText>
            </w:r>
            <w:r w:rsidR="005770B9">
              <w:rPr>
                <w:noProof/>
                <w:webHidden/>
              </w:rPr>
            </w:r>
            <w:r w:rsidR="005770B9">
              <w:rPr>
                <w:noProof/>
                <w:webHidden/>
              </w:rPr>
              <w:fldChar w:fldCharType="separate"/>
            </w:r>
            <w:r w:rsidR="005770B9">
              <w:rPr>
                <w:noProof/>
                <w:webHidden/>
              </w:rPr>
              <w:t>10</w:t>
            </w:r>
            <w:r w:rsidR="005770B9">
              <w:rPr>
                <w:noProof/>
                <w:webHidden/>
              </w:rPr>
              <w:fldChar w:fldCharType="end"/>
            </w:r>
          </w:hyperlink>
        </w:p>
        <w:p w14:paraId="541C10BE" w14:textId="77777777" w:rsidR="005770B9" w:rsidRDefault="00D642D5">
          <w:pPr>
            <w:pStyle w:val="Spistreci1"/>
            <w:tabs>
              <w:tab w:val="right" w:leader="dot" w:pos="9396"/>
            </w:tabs>
            <w:rPr>
              <w:rFonts w:eastAsiaTheme="minorEastAsia"/>
              <w:noProof/>
              <w:sz w:val="22"/>
              <w:szCs w:val="22"/>
              <w:lang w:val="pl-PL" w:eastAsia="pl-PL"/>
            </w:rPr>
          </w:pPr>
          <w:hyperlink w:anchor="_Toc141192166" w:history="1">
            <w:r w:rsidR="005770B9" w:rsidRPr="00DB40B1">
              <w:rPr>
                <w:rStyle w:val="Hipercze"/>
                <w:noProof/>
              </w:rPr>
              <w:t>9. Dane techniczne</w:t>
            </w:r>
            <w:r w:rsidR="005770B9">
              <w:rPr>
                <w:noProof/>
                <w:webHidden/>
              </w:rPr>
              <w:tab/>
            </w:r>
            <w:r w:rsidR="005770B9">
              <w:rPr>
                <w:noProof/>
                <w:webHidden/>
              </w:rPr>
              <w:fldChar w:fldCharType="begin"/>
            </w:r>
            <w:r w:rsidR="005770B9">
              <w:rPr>
                <w:noProof/>
                <w:webHidden/>
              </w:rPr>
              <w:instrText xml:space="preserve"> PAGEREF _Toc141192166 \h </w:instrText>
            </w:r>
            <w:r w:rsidR="005770B9">
              <w:rPr>
                <w:noProof/>
                <w:webHidden/>
              </w:rPr>
            </w:r>
            <w:r w:rsidR="005770B9">
              <w:rPr>
                <w:noProof/>
                <w:webHidden/>
              </w:rPr>
              <w:fldChar w:fldCharType="separate"/>
            </w:r>
            <w:r w:rsidR="005770B9">
              <w:rPr>
                <w:noProof/>
                <w:webHidden/>
              </w:rPr>
              <w:t>11</w:t>
            </w:r>
            <w:r w:rsidR="005770B9">
              <w:rPr>
                <w:noProof/>
                <w:webHidden/>
              </w:rPr>
              <w:fldChar w:fldCharType="end"/>
            </w:r>
          </w:hyperlink>
        </w:p>
        <w:p w14:paraId="53BB3465" w14:textId="77777777" w:rsidR="005770B9" w:rsidRDefault="00D642D5">
          <w:pPr>
            <w:pStyle w:val="Spistreci2"/>
            <w:tabs>
              <w:tab w:val="right" w:leader="dot" w:pos="9396"/>
            </w:tabs>
            <w:rPr>
              <w:rFonts w:eastAsiaTheme="minorEastAsia"/>
              <w:noProof/>
              <w:sz w:val="22"/>
              <w:szCs w:val="22"/>
              <w:lang w:val="pl-PL" w:eastAsia="pl-PL"/>
            </w:rPr>
          </w:pPr>
          <w:hyperlink w:anchor="_Toc141192167" w:history="1">
            <w:r w:rsidR="005770B9" w:rsidRPr="00DB40B1">
              <w:rPr>
                <w:rStyle w:val="Hipercze"/>
                <w:noProof/>
              </w:rPr>
              <w:t>9.1 Parametry słuchawki</w:t>
            </w:r>
            <w:r w:rsidR="005770B9">
              <w:rPr>
                <w:noProof/>
                <w:webHidden/>
              </w:rPr>
              <w:tab/>
            </w:r>
            <w:r w:rsidR="005770B9">
              <w:rPr>
                <w:noProof/>
                <w:webHidden/>
              </w:rPr>
              <w:fldChar w:fldCharType="begin"/>
            </w:r>
            <w:r w:rsidR="005770B9">
              <w:rPr>
                <w:noProof/>
                <w:webHidden/>
              </w:rPr>
              <w:instrText xml:space="preserve"> PAGEREF _Toc141192167 \h </w:instrText>
            </w:r>
            <w:r w:rsidR="005770B9">
              <w:rPr>
                <w:noProof/>
                <w:webHidden/>
              </w:rPr>
            </w:r>
            <w:r w:rsidR="005770B9">
              <w:rPr>
                <w:noProof/>
                <w:webHidden/>
              </w:rPr>
              <w:fldChar w:fldCharType="separate"/>
            </w:r>
            <w:r w:rsidR="005770B9">
              <w:rPr>
                <w:noProof/>
                <w:webHidden/>
              </w:rPr>
              <w:t>11</w:t>
            </w:r>
            <w:r w:rsidR="005770B9">
              <w:rPr>
                <w:noProof/>
                <w:webHidden/>
              </w:rPr>
              <w:fldChar w:fldCharType="end"/>
            </w:r>
          </w:hyperlink>
        </w:p>
        <w:p w14:paraId="4FD5F728" w14:textId="77777777" w:rsidR="005770B9" w:rsidRDefault="00D642D5">
          <w:pPr>
            <w:pStyle w:val="Spistreci1"/>
            <w:tabs>
              <w:tab w:val="right" w:leader="dot" w:pos="9396"/>
            </w:tabs>
            <w:rPr>
              <w:rFonts w:eastAsiaTheme="minorEastAsia"/>
              <w:noProof/>
              <w:sz w:val="22"/>
              <w:szCs w:val="22"/>
              <w:lang w:val="pl-PL" w:eastAsia="pl-PL"/>
            </w:rPr>
          </w:pPr>
          <w:hyperlink w:anchor="_Toc141192168" w:history="1">
            <w:r w:rsidR="005770B9" w:rsidRPr="00DB40B1">
              <w:rPr>
                <w:rStyle w:val="Hipercze"/>
                <w:noProof/>
              </w:rPr>
              <w:t>10. Akcesoria</w:t>
            </w:r>
            <w:r w:rsidR="005770B9">
              <w:rPr>
                <w:noProof/>
                <w:webHidden/>
              </w:rPr>
              <w:tab/>
            </w:r>
            <w:r w:rsidR="005770B9">
              <w:rPr>
                <w:noProof/>
                <w:webHidden/>
              </w:rPr>
              <w:fldChar w:fldCharType="begin"/>
            </w:r>
            <w:r w:rsidR="005770B9">
              <w:rPr>
                <w:noProof/>
                <w:webHidden/>
              </w:rPr>
              <w:instrText xml:space="preserve"> PAGEREF _Toc141192168 \h </w:instrText>
            </w:r>
            <w:r w:rsidR="005770B9">
              <w:rPr>
                <w:noProof/>
                <w:webHidden/>
              </w:rPr>
            </w:r>
            <w:r w:rsidR="005770B9">
              <w:rPr>
                <w:noProof/>
                <w:webHidden/>
              </w:rPr>
              <w:fldChar w:fldCharType="separate"/>
            </w:r>
            <w:r w:rsidR="005770B9">
              <w:rPr>
                <w:noProof/>
                <w:webHidden/>
              </w:rPr>
              <w:t>12</w:t>
            </w:r>
            <w:r w:rsidR="005770B9">
              <w:rPr>
                <w:noProof/>
                <w:webHidden/>
              </w:rPr>
              <w:fldChar w:fldCharType="end"/>
            </w:r>
          </w:hyperlink>
        </w:p>
        <w:p w14:paraId="5E77AC05" w14:textId="77777777" w:rsidR="005770B9" w:rsidRDefault="00D642D5">
          <w:pPr>
            <w:pStyle w:val="Spistreci1"/>
            <w:tabs>
              <w:tab w:val="right" w:leader="dot" w:pos="9396"/>
            </w:tabs>
            <w:rPr>
              <w:rFonts w:eastAsiaTheme="minorEastAsia"/>
              <w:noProof/>
              <w:sz w:val="22"/>
              <w:szCs w:val="22"/>
              <w:lang w:val="pl-PL" w:eastAsia="pl-PL"/>
            </w:rPr>
          </w:pPr>
          <w:hyperlink w:anchor="_Toc141192169" w:history="1">
            <w:r w:rsidR="005770B9" w:rsidRPr="00DB40B1">
              <w:rPr>
                <w:rStyle w:val="Hipercze"/>
                <w:noProof/>
              </w:rPr>
              <w:t>11. Kontakt</w:t>
            </w:r>
            <w:r w:rsidR="005770B9">
              <w:rPr>
                <w:noProof/>
                <w:webHidden/>
              </w:rPr>
              <w:tab/>
            </w:r>
            <w:r w:rsidR="005770B9">
              <w:rPr>
                <w:noProof/>
                <w:webHidden/>
              </w:rPr>
              <w:fldChar w:fldCharType="begin"/>
            </w:r>
            <w:r w:rsidR="005770B9">
              <w:rPr>
                <w:noProof/>
                <w:webHidden/>
              </w:rPr>
              <w:instrText xml:space="preserve"> PAGEREF _Toc141192169 \h </w:instrText>
            </w:r>
            <w:r w:rsidR="005770B9">
              <w:rPr>
                <w:noProof/>
                <w:webHidden/>
              </w:rPr>
            </w:r>
            <w:r w:rsidR="005770B9">
              <w:rPr>
                <w:noProof/>
                <w:webHidden/>
              </w:rPr>
              <w:fldChar w:fldCharType="separate"/>
            </w:r>
            <w:r w:rsidR="005770B9">
              <w:rPr>
                <w:noProof/>
                <w:webHidden/>
              </w:rPr>
              <w:t>13</w:t>
            </w:r>
            <w:r w:rsidR="005770B9">
              <w:rPr>
                <w:noProof/>
                <w:webHidden/>
              </w:rPr>
              <w:fldChar w:fldCharType="end"/>
            </w:r>
          </w:hyperlink>
        </w:p>
        <w:p w14:paraId="4A6551AA" w14:textId="6E8A7ACC" w:rsidR="00E01C78" w:rsidRDefault="00E01C78">
          <w:r>
            <w:rPr>
              <w:b/>
              <w:bCs/>
            </w:rPr>
            <w:fldChar w:fldCharType="end"/>
          </w:r>
        </w:p>
      </w:sdtContent>
    </w:sdt>
    <w:p w14:paraId="60E47491" w14:textId="77777777" w:rsidR="00E01C78" w:rsidRPr="00E01C78" w:rsidRDefault="00E01C78" w:rsidP="00E01C78">
      <w:pPr>
        <w:pStyle w:val="Tekstpodstawowy"/>
      </w:pPr>
    </w:p>
    <w:p w14:paraId="0ED2B533" w14:textId="77777777" w:rsidR="00E03A8E" w:rsidRDefault="00E01C78">
      <w:pPr>
        <w:pStyle w:val="Nagwek1"/>
      </w:pPr>
      <w:bookmarkStart w:id="0" w:name="_Toc141192132"/>
      <w:bookmarkStart w:id="1" w:name="zawartość-opakowania"/>
      <w:r>
        <w:t>1. Zawartość opakowania</w:t>
      </w:r>
      <w:bookmarkEnd w:id="0"/>
    </w:p>
    <w:p w14:paraId="447E25D1" w14:textId="77777777" w:rsidR="00E03A8E" w:rsidRDefault="00E01C78" w:rsidP="00E05512">
      <w:pPr>
        <w:pStyle w:val="Compact"/>
        <w:numPr>
          <w:ilvl w:val="0"/>
          <w:numId w:val="18"/>
        </w:numPr>
      </w:pPr>
      <w:r>
        <w:t>Słuchawka dwuuszna z mikrofonem. Bezprzewodowa słuchawka DECT z zaawansowaną redukcją szumów.</w:t>
      </w:r>
    </w:p>
    <w:p w14:paraId="367D96EC" w14:textId="77777777" w:rsidR="00E03A8E" w:rsidRDefault="00E01C78" w:rsidP="00E05512">
      <w:pPr>
        <w:pStyle w:val="Compact"/>
        <w:numPr>
          <w:ilvl w:val="0"/>
          <w:numId w:val="18"/>
        </w:numPr>
      </w:pPr>
      <w:r>
        <w:t>Stacja bazowa DECT. Baza słuchawki z funkcją ładowania i sterowania połączeniami.</w:t>
      </w:r>
    </w:p>
    <w:p w14:paraId="0B13A6F7" w14:textId="77777777" w:rsidR="00E03A8E" w:rsidRDefault="00E01C78" w:rsidP="00E05512">
      <w:pPr>
        <w:pStyle w:val="Compact"/>
        <w:numPr>
          <w:ilvl w:val="0"/>
          <w:numId w:val="18"/>
        </w:numPr>
      </w:pPr>
      <w:r>
        <w:t>Kabel RJ9/3xRJ9. Specjalnie zaprojektowany kabel przyłączeniowy kompatybilny z większością modeli telefonów stacjonarnych dostępnych na rynku. Wytłoczone oznaczenia ułatwiające wybranie właściwego rodzaju kabla poprzez dotyk.</w:t>
      </w:r>
    </w:p>
    <w:p w14:paraId="0BF9134C" w14:textId="77777777" w:rsidR="00E03A8E" w:rsidRDefault="00E01C78" w:rsidP="00E05512">
      <w:pPr>
        <w:pStyle w:val="Compact"/>
        <w:numPr>
          <w:ilvl w:val="0"/>
          <w:numId w:val="18"/>
        </w:numPr>
      </w:pPr>
      <w:r>
        <w:t>Zasilacz 12 V. Wersja zasilacza dostosowana do regionu.</w:t>
      </w:r>
    </w:p>
    <w:p w14:paraId="6D65FB9C" w14:textId="6CC7044A" w:rsidR="00E03A8E" w:rsidRDefault="00E01C78" w:rsidP="00E05512">
      <w:pPr>
        <w:pStyle w:val="Compact"/>
        <w:numPr>
          <w:ilvl w:val="0"/>
          <w:numId w:val="18"/>
        </w:numPr>
      </w:pPr>
      <w:r>
        <w:t>Kabel micro</w:t>
      </w:r>
      <w:r w:rsidR="00E05512">
        <w:t xml:space="preserve"> </w:t>
      </w:r>
      <w:r>
        <w:t>USB / USB-A. Kabel przyłączeniowy USB, łączący stację bazową z komputerem.</w:t>
      </w:r>
    </w:p>
    <w:p w14:paraId="50D5A3D4" w14:textId="77777777" w:rsidR="00E03A8E" w:rsidRDefault="00E01C78">
      <w:pPr>
        <w:pStyle w:val="Nagwek1"/>
      </w:pPr>
      <w:bookmarkStart w:id="2" w:name="_Toc141192133"/>
      <w:bookmarkStart w:id="3" w:name="opis-produktu"/>
      <w:bookmarkEnd w:id="1"/>
      <w:r>
        <w:lastRenderedPageBreak/>
        <w:t>2. Opis produktu</w:t>
      </w:r>
      <w:bookmarkEnd w:id="2"/>
    </w:p>
    <w:p w14:paraId="2EFAEB49" w14:textId="77777777" w:rsidR="00E03A8E" w:rsidRDefault="00E01C78">
      <w:pPr>
        <w:pStyle w:val="Nagwek2"/>
      </w:pPr>
      <w:bookmarkStart w:id="4" w:name="_Toc141192134"/>
      <w:bookmarkStart w:id="5" w:name="opis-słuchawki"/>
      <w:r>
        <w:t>2.1 Opis słuchawki</w:t>
      </w:r>
      <w:bookmarkEnd w:id="4"/>
    </w:p>
    <w:p w14:paraId="6B211F3E" w14:textId="58793C6D" w:rsidR="00E03A8E" w:rsidRDefault="00E01C78" w:rsidP="00E05512">
      <w:pPr>
        <w:pStyle w:val="Compact"/>
        <w:numPr>
          <w:ilvl w:val="0"/>
          <w:numId w:val="19"/>
        </w:numPr>
      </w:pPr>
      <w:r>
        <w:t>Słuchawka dwuuszna (DECT) z mikrofonem</w:t>
      </w:r>
      <w:r w:rsidR="00E05512">
        <w:t>.</w:t>
      </w:r>
      <w:r>
        <w:t xml:space="preserve"> Elastyczny i regulowany pałąk umożliwia właściwe dopasowanie do kształtu głowy.</w:t>
      </w:r>
    </w:p>
    <w:p w14:paraId="70B8718D" w14:textId="77777777" w:rsidR="00E03A8E" w:rsidRDefault="00E01C78" w:rsidP="00E05512">
      <w:pPr>
        <w:pStyle w:val="Compact"/>
        <w:numPr>
          <w:ilvl w:val="0"/>
          <w:numId w:val="19"/>
        </w:numPr>
      </w:pPr>
      <w:r>
        <w:t>Przycisk MFB. Przycisk wielofunkcyjny, umożliwiający włączenie, wyłączenie, odbieranie i przełączanie między kanałami.</w:t>
      </w:r>
    </w:p>
    <w:p w14:paraId="6EE91AF1" w14:textId="77777777" w:rsidR="00E03A8E" w:rsidRDefault="00E01C78" w:rsidP="00E05512">
      <w:pPr>
        <w:pStyle w:val="Compact"/>
        <w:numPr>
          <w:ilvl w:val="0"/>
          <w:numId w:val="19"/>
        </w:numPr>
      </w:pPr>
      <w:r>
        <w:t>Złącze słuchawki. Umożliwiające ładowanie i komunikację z bazą.</w:t>
      </w:r>
    </w:p>
    <w:p w14:paraId="7FBB7EF7" w14:textId="62750B68" w:rsidR="00E03A8E" w:rsidRDefault="00E01C78" w:rsidP="00E05512">
      <w:pPr>
        <w:pStyle w:val="Compact"/>
        <w:numPr>
          <w:ilvl w:val="0"/>
          <w:numId w:val="19"/>
        </w:numPr>
      </w:pPr>
      <w:r>
        <w:t>Wyciszenie mikrofonu (M</w:t>
      </w:r>
      <w:r w:rsidR="00063F20">
        <w:t>ute</w:t>
      </w:r>
      <w:bookmarkStart w:id="6" w:name="_GoBack"/>
      <w:bookmarkEnd w:id="6"/>
      <w:r>
        <w:t>). Włączenie i wyłączenie poprzez jednoczesne naciśnięcie obu przycisków regulacji głośności +/−.</w:t>
      </w:r>
    </w:p>
    <w:p w14:paraId="219F20D9" w14:textId="77777777" w:rsidR="00E03A8E" w:rsidRDefault="00E01C78" w:rsidP="00E05512">
      <w:pPr>
        <w:pStyle w:val="Compact"/>
        <w:numPr>
          <w:ilvl w:val="0"/>
          <w:numId w:val="19"/>
        </w:numPr>
      </w:pPr>
      <w:r>
        <w:t>Przycisk ciszej (−). Zmniejszanie głośności.</w:t>
      </w:r>
    </w:p>
    <w:p w14:paraId="70BBEEB5" w14:textId="77777777" w:rsidR="00E03A8E" w:rsidRDefault="00E01C78" w:rsidP="00E05512">
      <w:pPr>
        <w:pStyle w:val="Compact"/>
        <w:numPr>
          <w:ilvl w:val="0"/>
          <w:numId w:val="19"/>
        </w:numPr>
      </w:pPr>
      <w:r>
        <w:t>Przycisk głośniej (+). Zwiększanie głośności.</w:t>
      </w:r>
    </w:p>
    <w:p w14:paraId="74C199B3" w14:textId="77777777" w:rsidR="00E03A8E" w:rsidRDefault="00E01C78" w:rsidP="00E05512">
      <w:pPr>
        <w:pStyle w:val="Compact"/>
        <w:numPr>
          <w:ilvl w:val="0"/>
          <w:numId w:val="19"/>
        </w:numPr>
      </w:pPr>
      <w:r>
        <w:t>Regulowane ramię mikrofonu.</w:t>
      </w:r>
    </w:p>
    <w:p w14:paraId="2217B9B8" w14:textId="77777777" w:rsidR="00E03A8E" w:rsidRDefault="00E01C78">
      <w:pPr>
        <w:pStyle w:val="Nagwek2"/>
      </w:pPr>
      <w:bookmarkStart w:id="7" w:name="_Toc141192135"/>
      <w:bookmarkStart w:id="8" w:name="opis-stacji-bazowej"/>
      <w:bookmarkEnd w:id="5"/>
      <w:r>
        <w:t>2.2 Opis stacji bazowej</w:t>
      </w:r>
      <w:bookmarkEnd w:id="7"/>
    </w:p>
    <w:p w14:paraId="033C854A" w14:textId="3593EDA1" w:rsidR="00E03A8E" w:rsidRDefault="00E01C78" w:rsidP="00E05512">
      <w:pPr>
        <w:pStyle w:val="Compact"/>
        <w:numPr>
          <w:ilvl w:val="0"/>
          <w:numId w:val="20"/>
        </w:numPr>
      </w:pPr>
      <w:r>
        <w:t>Cztery przyciski na bazie</w:t>
      </w:r>
      <w:r w:rsidR="00E05512">
        <w:t>.</w:t>
      </w:r>
    </w:p>
    <w:p w14:paraId="43D21943" w14:textId="070FF848" w:rsidR="00E03A8E" w:rsidRDefault="00E01C78" w:rsidP="00E05512">
      <w:pPr>
        <w:pStyle w:val="Compact"/>
        <w:numPr>
          <w:ilvl w:val="0"/>
          <w:numId w:val="20"/>
        </w:numPr>
      </w:pPr>
      <w:r>
        <w:t>Port dokujący słuchawki – ładowanie – parowanie 1 2 3 4</w:t>
      </w:r>
      <w:r w:rsidR="00E05512">
        <w:t>.</w:t>
      </w:r>
    </w:p>
    <w:p w14:paraId="6E1FEDB7" w14:textId="4E196B4C" w:rsidR="00E03A8E" w:rsidRDefault="00E01C78" w:rsidP="00E05512">
      <w:pPr>
        <w:pStyle w:val="Compact"/>
        <w:numPr>
          <w:ilvl w:val="0"/>
          <w:numId w:val="20"/>
        </w:numPr>
      </w:pPr>
      <w:r>
        <w:t>Gniazdo micro</w:t>
      </w:r>
      <w:r w:rsidR="00E05512">
        <w:t xml:space="preserve"> </w:t>
      </w:r>
      <w:r>
        <w:t>USB podłączenie do komputera</w:t>
      </w:r>
      <w:r w:rsidR="00E05512">
        <w:t>.</w:t>
      </w:r>
    </w:p>
    <w:p w14:paraId="59EF762C" w14:textId="77EB2E11" w:rsidR="00E03A8E" w:rsidRDefault="00E01C78" w:rsidP="00E05512">
      <w:pPr>
        <w:pStyle w:val="Compact"/>
        <w:numPr>
          <w:ilvl w:val="0"/>
          <w:numId w:val="20"/>
        </w:numPr>
      </w:pPr>
      <w:r>
        <w:t>Gniazdo zasilania 12</w:t>
      </w:r>
      <w:r w:rsidR="00E05512">
        <w:t xml:space="preserve"> </w:t>
      </w:r>
      <w:r>
        <w:t>V podłączenie zasilacza</w:t>
      </w:r>
      <w:r w:rsidR="00E05512">
        <w:t>.</w:t>
      </w:r>
    </w:p>
    <w:p w14:paraId="52955704" w14:textId="1453308C" w:rsidR="00E03A8E" w:rsidRDefault="00E01C78" w:rsidP="00E05512">
      <w:pPr>
        <w:pStyle w:val="Compact"/>
        <w:numPr>
          <w:ilvl w:val="0"/>
          <w:numId w:val="20"/>
        </w:numPr>
      </w:pPr>
      <w:r>
        <w:t>Gniazdo RJ9 podłączenie telefonu stacjonarnego</w:t>
      </w:r>
      <w:r w:rsidR="00E05512">
        <w:t>.</w:t>
      </w:r>
    </w:p>
    <w:p w14:paraId="463816E9" w14:textId="567A33C3" w:rsidR="00E03A8E" w:rsidRDefault="00E01C78" w:rsidP="00E05512">
      <w:pPr>
        <w:pStyle w:val="Compact"/>
        <w:numPr>
          <w:ilvl w:val="0"/>
          <w:numId w:val="20"/>
        </w:numPr>
      </w:pPr>
      <w:r>
        <w:t>Przyciski regulacji czułości mikrofonu</w:t>
      </w:r>
      <w:r w:rsidR="00E05512">
        <w:t>.</w:t>
      </w:r>
    </w:p>
    <w:p w14:paraId="70D3B60B" w14:textId="2920B5EE" w:rsidR="00E03A8E" w:rsidRDefault="00E01C78" w:rsidP="00E05512">
      <w:pPr>
        <w:pStyle w:val="Compact"/>
        <w:numPr>
          <w:ilvl w:val="0"/>
          <w:numId w:val="20"/>
        </w:numPr>
      </w:pPr>
      <w:r>
        <w:t>Gniazdo RJ9 podłączenie słuchawki telefonu stacjonarnego</w:t>
      </w:r>
      <w:r w:rsidR="00E05512">
        <w:t>.</w:t>
      </w:r>
    </w:p>
    <w:p w14:paraId="04FBB631" w14:textId="26669D46" w:rsidR="00E03A8E" w:rsidRDefault="00E01C78" w:rsidP="00E05512">
      <w:pPr>
        <w:pStyle w:val="Compact"/>
        <w:numPr>
          <w:ilvl w:val="0"/>
          <w:numId w:val="20"/>
        </w:numPr>
      </w:pPr>
      <w:r>
        <w:t>Gniazdo RJ45. Gniazdo do zdalnego odbioru</w:t>
      </w:r>
      <w:r w:rsidR="00E05512">
        <w:t xml:space="preserve"> </w:t>
      </w:r>
      <w:r>
        <w:t>(EHS)</w:t>
      </w:r>
      <w:r w:rsidR="00E05512">
        <w:t>.</w:t>
      </w:r>
    </w:p>
    <w:p w14:paraId="72F8E65C" w14:textId="115B6AD9" w:rsidR="00E03A8E" w:rsidRDefault="00E01C78">
      <w:pPr>
        <w:pStyle w:val="Tekstpodstawowy"/>
      </w:pPr>
      <w:r>
        <w:t xml:space="preserve">Stacja bazowa umożliwia podłączenie 3 kanałów komunikacyjnych </w:t>
      </w:r>
      <w:r w:rsidR="00E05512">
        <w:t xml:space="preserve"> - t</w:t>
      </w:r>
      <w:r>
        <w:t xml:space="preserve">elefon stacjonarny , </w:t>
      </w:r>
      <w:r w:rsidR="00E05512">
        <w:t>k</w:t>
      </w:r>
      <w:r>
        <w:t xml:space="preserve">omputer oraz </w:t>
      </w:r>
      <w:r w:rsidR="00E05512">
        <w:t>t</w:t>
      </w:r>
      <w:r>
        <w:t xml:space="preserve">elefon komórkowy. Daje możliwość obsługi połączeń </w:t>
      </w:r>
      <w:r w:rsidR="00E05512">
        <w:t xml:space="preserve">- </w:t>
      </w:r>
      <w:r>
        <w:t>odbieranie, kończenie, przełączanie, zawieszanie oraz wyciszanie mikrofonu (</w:t>
      </w:r>
      <w:proofErr w:type="spellStart"/>
      <w:r>
        <w:t>M</w:t>
      </w:r>
      <w:r w:rsidR="004261EC">
        <w:t>ute</w:t>
      </w:r>
      <w:proofErr w:type="spellEnd"/>
      <w:r>
        <w:t>).</w:t>
      </w:r>
    </w:p>
    <w:p w14:paraId="51AA52AE" w14:textId="1821B412" w:rsidR="00E03A8E" w:rsidRDefault="00E01C78">
      <w:pPr>
        <w:pStyle w:val="Compact"/>
        <w:numPr>
          <w:ilvl w:val="0"/>
          <w:numId w:val="6"/>
        </w:numPr>
      </w:pPr>
      <w:r>
        <w:t>Przycisk Telefon stacjonarny aktywuje kanał transmisji z telefonem stacjonarnym</w:t>
      </w:r>
      <w:r w:rsidR="00E05512">
        <w:t>.</w:t>
      </w:r>
    </w:p>
    <w:p w14:paraId="0E32AF69" w14:textId="77777777" w:rsidR="00E03A8E" w:rsidRDefault="00E01C78">
      <w:pPr>
        <w:pStyle w:val="Compact"/>
        <w:numPr>
          <w:ilvl w:val="0"/>
          <w:numId w:val="6"/>
        </w:numPr>
      </w:pPr>
      <w:r>
        <w:t>Przycisk Komputer aktywuje kanał transmisji z komputerem/laptopem.</w:t>
      </w:r>
    </w:p>
    <w:p w14:paraId="49800C96" w14:textId="078B976F" w:rsidR="00E03A8E" w:rsidRDefault="00E01C78">
      <w:pPr>
        <w:pStyle w:val="Compact"/>
        <w:numPr>
          <w:ilvl w:val="0"/>
          <w:numId w:val="6"/>
        </w:numPr>
      </w:pPr>
      <w:r>
        <w:t>Telefon komórkowy aktywuje kanał transmisji Bluetooth z telefonem komórkowym.</w:t>
      </w:r>
    </w:p>
    <w:p w14:paraId="506FAE3C" w14:textId="26AB5BE2" w:rsidR="00E03A8E" w:rsidRDefault="00E01C78">
      <w:pPr>
        <w:pStyle w:val="Compact"/>
        <w:numPr>
          <w:ilvl w:val="0"/>
          <w:numId w:val="6"/>
        </w:numPr>
      </w:pPr>
      <w:r>
        <w:t>Przycisk Wyciszenie mikrofonu (</w:t>
      </w:r>
      <w:proofErr w:type="spellStart"/>
      <w:r>
        <w:t>M</w:t>
      </w:r>
      <w:r w:rsidR="00A77E69">
        <w:t>ute</w:t>
      </w:r>
      <w:proofErr w:type="spellEnd"/>
      <w:r>
        <w:t>) aktywuje i dezaktywuje wyciszenie mikrofonu.</w:t>
      </w:r>
    </w:p>
    <w:p w14:paraId="677C022B" w14:textId="77777777" w:rsidR="00E03A8E" w:rsidRDefault="00E01C78">
      <w:pPr>
        <w:pStyle w:val="Nagwek1"/>
      </w:pPr>
      <w:bookmarkStart w:id="9" w:name="_Toc141192136"/>
      <w:bookmarkStart w:id="10" w:name="pierwsze-uruchomienie"/>
      <w:bookmarkEnd w:id="3"/>
      <w:bookmarkEnd w:id="8"/>
      <w:r>
        <w:t>3. Pierwsze uruchomienie</w:t>
      </w:r>
      <w:bookmarkEnd w:id="9"/>
    </w:p>
    <w:p w14:paraId="1B6C2BAD" w14:textId="77777777" w:rsidR="00E03A8E" w:rsidRDefault="00E01C78">
      <w:pPr>
        <w:pStyle w:val="Nagwek2"/>
      </w:pPr>
      <w:bookmarkStart w:id="11" w:name="_Toc141192137"/>
      <w:bookmarkStart w:id="12" w:name="podłączenie-urządzenia"/>
      <w:r>
        <w:t>3.1 Podłączenie urządzenia</w:t>
      </w:r>
      <w:bookmarkEnd w:id="11"/>
    </w:p>
    <w:p w14:paraId="1FD44F96" w14:textId="77777777" w:rsidR="00E03A8E" w:rsidRDefault="00E01C78">
      <w:pPr>
        <w:pStyle w:val="FirstParagraph"/>
      </w:pPr>
      <w:r>
        <w:t>Stację bazową należy podłączyć do prądu za pomocą zasilacza dołączonego do zestawu. Poprawne podłączenie sygnalizowane jest dźwiękiem z bazy.</w:t>
      </w:r>
    </w:p>
    <w:p w14:paraId="2EFDE8C3" w14:textId="77777777" w:rsidR="00E03A8E" w:rsidRDefault="00E01C78">
      <w:pPr>
        <w:pStyle w:val="Nagwek2"/>
      </w:pPr>
      <w:bookmarkStart w:id="13" w:name="_Toc141192138"/>
      <w:bookmarkStart w:id="14" w:name="uruchomienie-słuchawki"/>
      <w:bookmarkEnd w:id="12"/>
      <w:r>
        <w:lastRenderedPageBreak/>
        <w:t>3.2 Uruchomienie słuchawki</w:t>
      </w:r>
      <w:bookmarkEnd w:id="13"/>
    </w:p>
    <w:p w14:paraId="5DD74E50" w14:textId="77777777" w:rsidR="00E03A8E" w:rsidRDefault="00E01C78">
      <w:pPr>
        <w:pStyle w:val="FirstParagraph"/>
      </w:pPr>
      <w:r>
        <w:t>Są dwa sposoby na uruchomienie słuchawki:</w:t>
      </w:r>
    </w:p>
    <w:p w14:paraId="27E44C39" w14:textId="77777777" w:rsidR="00E03A8E" w:rsidRDefault="00E01C78">
      <w:pPr>
        <w:pStyle w:val="Compact"/>
        <w:numPr>
          <w:ilvl w:val="0"/>
          <w:numId w:val="7"/>
        </w:numPr>
      </w:pPr>
      <w:r>
        <w:t>Przez przytrzymanie przycisku MFB przez około 1 sekundę. Po włączeniu zostanie odtworzony dźwięk w słuchawce.</w:t>
      </w:r>
    </w:p>
    <w:p w14:paraId="7C4CF587" w14:textId="77777777" w:rsidR="00E03A8E" w:rsidRDefault="00E01C78">
      <w:pPr>
        <w:pStyle w:val="Compact"/>
        <w:numPr>
          <w:ilvl w:val="0"/>
          <w:numId w:val="7"/>
        </w:numPr>
      </w:pPr>
      <w:r>
        <w:t>Przez odłożenie słuchawki nagłownej na gniazdo stacji bazowej. Prawidłowe uruchomienie i sparowanie słuchawki ze stacją bazową zostanie zakomunikowane sygnałem akustycznym oraz zakończeniem migania przycisku MFB .</w:t>
      </w:r>
    </w:p>
    <w:p w14:paraId="2F743F8B" w14:textId="77777777" w:rsidR="00E03A8E" w:rsidRDefault="00E01C78">
      <w:pPr>
        <w:pStyle w:val="Nagwek2"/>
      </w:pPr>
      <w:bookmarkStart w:id="15" w:name="_Toc141192139"/>
      <w:bookmarkStart w:id="16" w:name="wyłączenie-słuchawki-i-bazy"/>
      <w:bookmarkEnd w:id="14"/>
      <w:r>
        <w:t>3.3 Wyłączenie słuchawki i bazy</w:t>
      </w:r>
      <w:bookmarkEnd w:id="15"/>
    </w:p>
    <w:p w14:paraId="19B688F2" w14:textId="77777777" w:rsidR="00E03A8E" w:rsidRDefault="00E01C78">
      <w:pPr>
        <w:pStyle w:val="FirstParagraph"/>
      </w:pPr>
      <w:r>
        <w:t>Aby wyłączyć słuchawkę, należy przytrzymać przycisk MFB przez 5 sekund. Sygnał dźwiękowy w słuchawce sygnalizuje wyłączenie. Aby wyłączyć bazę należy odłączyć kabel zasilający.</w:t>
      </w:r>
    </w:p>
    <w:p w14:paraId="0AB07067" w14:textId="77777777" w:rsidR="00E03A8E" w:rsidRDefault="00E01C78">
      <w:pPr>
        <w:pStyle w:val="Nagwek2"/>
      </w:pPr>
      <w:bookmarkStart w:id="17" w:name="_Toc141192140"/>
      <w:bookmarkStart w:id="18" w:name="Xab69b593b040025158b3bb7dacb70d42bd465e7"/>
      <w:bookmarkEnd w:id="16"/>
      <w:r>
        <w:t>3.4 Parowanie - łączenie nowej słuchawki z bazą</w:t>
      </w:r>
      <w:bookmarkEnd w:id="17"/>
    </w:p>
    <w:p w14:paraId="2DD4D3A5" w14:textId="77777777" w:rsidR="00E03A8E" w:rsidRDefault="00E01C78">
      <w:pPr>
        <w:pStyle w:val="FirstParagraph"/>
      </w:pPr>
      <w:r>
        <w:t>Słuchawkę należy umieścić na włączonej bazie, następnie nacisnąć i przytrzymać przycisk. Po sygnale dźwiękowym rozpocznie się parowanie słuchawki. Prawidłowe sparowanie słuchawki ze stacją bazową zostanie zakomunikowane zakończeniem migania przycisku MFB. Słuchawka dostarczana z zestawem nie wymaga parowania.</w:t>
      </w:r>
    </w:p>
    <w:p w14:paraId="58C82B92" w14:textId="77777777" w:rsidR="00E03A8E" w:rsidRDefault="00E01C78">
      <w:pPr>
        <w:pStyle w:val="Nagwek1"/>
      </w:pPr>
      <w:bookmarkStart w:id="19" w:name="_Toc141192141"/>
      <w:bookmarkStart w:id="20" w:name="konfiguracja-zestawu-słuchawkowego"/>
      <w:bookmarkEnd w:id="10"/>
      <w:bookmarkEnd w:id="18"/>
      <w:r>
        <w:t>4. Konfiguracja zestawu słuchawkowego</w:t>
      </w:r>
      <w:bookmarkEnd w:id="19"/>
    </w:p>
    <w:p w14:paraId="123C5696" w14:textId="28200282" w:rsidR="00E03A8E" w:rsidRDefault="00E01C78">
      <w:pPr>
        <w:pStyle w:val="Nagwek2"/>
      </w:pPr>
      <w:bookmarkStart w:id="21" w:name="_Toc141192142"/>
      <w:bookmarkStart w:id="22" w:name="Xeb1b97517cb4df73e624bd2175ff5e92fb6f7bf"/>
      <w:r>
        <w:t>4.1 Podłączenie do telefonu stacjonarnego</w:t>
      </w:r>
      <w:bookmarkEnd w:id="21"/>
    </w:p>
    <w:p w14:paraId="2FD2641A" w14:textId="77777777" w:rsidR="00E03A8E" w:rsidRDefault="00E01C78">
      <w:pPr>
        <w:pStyle w:val="FirstParagraph"/>
      </w:pPr>
      <w:r>
        <w:t xml:space="preserve">Istnieją trzy odrębne sposoby podłączenia zestawu </w:t>
      </w:r>
      <w:proofErr w:type="spellStart"/>
      <w:r>
        <w:t>Prime</w:t>
      </w:r>
      <w:proofErr w:type="spellEnd"/>
      <w:r>
        <w:t xml:space="preserve"> X3 do telefonu stacjonarnego:</w:t>
      </w:r>
    </w:p>
    <w:p w14:paraId="35570859" w14:textId="77777777" w:rsidR="00E03A8E" w:rsidRDefault="00E01C78">
      <w:pPr>
        <w:pStyle w:val="Compact"/>
        <w:numPr>
          <w:ilvl w:val="0"/>
          <w:numId w:val="8"/>
        </w:numPr>
      </w:pPr>
      <w:r>
        <w:t>Podłączenie do telefonu stacjonarnego posiadającego dedykowane wejście na słuchawkę nagłowną.</w:t>
      </w:r>
    </w:p>
    <w:p w14:paraId="66E7FC12" w14:textId="77777777" w:rsidR="00E03A8E" w:rsidRDefault="00E01C78">
      <w:pPr>
        <w:pStyle w:val="Compact"/>
        <w:numPr>
          <w:ilvl w:val="0"/>
          <w:numId w:val="8"/>
        </w:numPr>
      </w:pPr>
      <w:r>
        <w:t>Podłączenie do telefonu stacjonarnego nie posiadającego wejścia na słuchawkę nagłowną.</w:t>
      </w:r>
    </w:p>
    <w:p w14:paraId="6CBE3227" w14:textId="77777777" w:rsidR="00E03A8E" w:rsidRDefault="00E01C78">
      <w:pPr>
        <w:pStyle w:val="Compact"/>
        <w:numPr>
          <w:ilvl w:val="0"/>
          <w:numId w:val="8"/>
        </w:numPr>
      </w:pPr>
      <w:r>
        <w:t>Opcjonalne podłączenie przy użyciu kabla EHS.</w:t>
      </w:r>
    </w:p>
    <w:p w14:paraId="5796E66C" w14:textId="1D3C65F0" w:rsidR="00E03A8E" w:rsidRDefault="00E01C78">
      <w:pPr>
        <w:pStyle w:val="FirstParagraph"/>
      </w:pPr>
      <w:r>
        <w:t xml:space="preserve">Uwaga! Niektóre telefony wymagają zastosowania kabla z odpowiednim zakończeniem dedykowanym wybranemu modelowi. Np. </w:t>
      </w:r>
      <w:proofErr w:type="spellStart"/>
      <w:r>
        <w:t>jack</w:t>
      </w:r>
      <w:proofErr w:type="spellEnd"/>
      <w:r>
        <w:t xml:space="preserve"> 2,5 mm, </w:t>
      </w:r>
      <w:proofErr w:type="spellStart"/>
      <w:r>
        <w:t>jack</w:t>
      </w:r>
      <w:proofErr w:type="spellEnd"/>
      <w:r>
        <w:t xml:space="preserve"> 3,5 mm, RJ45. W tym przypadku należy dokupić odpowiedni kabel (punkt 10. Akcesoria).</w:t>
      </w:r>
    </w:p>
    <w:p w14:paraId="0B7402FE" w14:textId="77777777" w:rsidR="00E03A8E" w:rsidRDefault="00E01C78" w:rsidP="001F1E14">
      <w:pPr>
        <w:pStyle w:val="Compact"/>
      </w:pPr>
      <w:r>
        <w:t xml:space="preserve">Zestawu </w:t>
      </w:r>
      <w:proofErr w:type="spellStart"/>
      <w:r>
        <w:t>Prime</w:t>
      </w:r>
      <w:proofErr w:type="spellEnd"/>
      <w:r>
        <w:t xml:space="preserve"> X3 nie należy podłączać jednocześnie do gniazd słuchawki nagłownej i słuchawki klasycznej w telefonie stacjonarnym.</w:t>
      </w:r>
    </w:p>
    <w:p w14:paraId="7CA3779A" w14:textId="10B2B01E" w:rsidR="00E03A8E" w:rsidRDefault="00E01C78">
      <w:pPr>
        <w:pStyle w:val="Compact"/>
        <w:numPr>
          <w:ilvl w:val="0"/>
          <w:numId w:val="10"/>
        </w:numPr>
      </w:pPr>
      <w:r>
        <w:t xml:space="preserve">Podłączenie do telefonu stacjonarnego posiadającego dedykowane wejście na słuchawkę nagłowną. Zestaw </w:t>
      </w:r>
      <w:proofErr w:type="spellStart"/>
      <w:r>
        <w:t>Prime</w:t>
      </w:r>
      <w:proofErr w:type="spellEnd"/>
      <w:r>
        <w:t xml:space="preserve"> X3 należy podłączyć do telefonu stacjonarnego używając dołączonego kabla AXP-XRJ3, podłączając jedną końcówkę w dedy</w:t>
      </w:r>
      <w:r w:rsidR="001F1E14">
        <w:t xml:space="preserve">kowane gniazdo w bazie </w:t>
      </w:r>
      <w:proofErr w:type="spellStart"/>
      <w:r w:rsidR="001F1E14">
        <w:t>Prime</w:t>
      </w:r>
      <w:proofErr w:type="spellEnd"/>
      <w:r w:rsidR="001F1E14">
        <w:t xml:space="preserve"> X3</w:t>
      </w:r>
      <w:r>
        <w:t xml:space="preserve">, a drugą w gniazdo telefonu stacjonarnego w bazie </w:t>
      </w:r>
      <w:proofErr w:type="spellStart"/>
      <w:r>
        <w:t>Prime</w:t>
      </w:r>
      <w:proofErr w:type="spellEnd"/>
      <w:r>
        <w:t xml:space="preserve"> X3. </w:t>
      </w:r>
    </w:p>
    <w:p w14:paraId="26304B07" w14:textId="33EADCCD" w:rsidR="00E03A8E" w:rsidRDefault="00E01C78">
      <w:pPr>
        <w:pStyle w:val="Compact"/>
        <w:numPr>
          <w:ilvl w:val="0"/>
          <w:numId w:val="10"/>
        </w:numPr>
      </w:pPr>
      <w:r>
        <w:lastRenderedPageBreak/>
        <w:t xml:space="preserve">Podłączenie do telefonu stacjonarnego nie posiadającego wejścia na słuchawkę nagłowną. Zestaw </w:t>
      </w:r>
      <w:proofErr w:type="spellStart"/>
      <w:r>
        <w:t>Axtel</w:t>
      </w:r>
      <w:proofErr w:type="spellEnd"/>
      <w:r>
        <w:t xml:space="preserve"> </w:t>
      </w:r>
      <w:proofErr w:type="spellStart"/>
      <w:r>
        <w:t>Prime</w:t>
      </w:r>
      <w:proofErr w:type="spellEnd"/>
      <w:r>
        <w:t xml:space="preserve"> X3 należy podłączyć do gniazda klasycznej słuchawki. W tym celu należy przepiąć słuchawkę klasyczną z telefonu stacjonarnego do bazy</w:t>
      </w:r>
      <w:r w:rsidR="001F1E14">
        <w:t>,</w:t>
      </w:r>
      <w:r>
        <w:t xml:space="preserve"> w gniazdo klasycznej słuchawki. Następnie należy podłączyć stację bazową do telefonu stacjonarnego za pomocą dostarczonego kabla AXP-XRJ3</w:t>
      </w:r>
      <w:r w:rsidR="001F1E14">
        <w:t>,</w:t>
      </w:r>
      <w:r>
        <w:t xml:space="preserve"> jedną końcówką w gniazdo słuchawki klasycznej w telefonie, a drugą w gniazdo telefonu stacjonarnego w bazie </w:t>
      </w:r>
      <w:proofErr w:type="spellStart"/>
      <w:r>
        <w:t>Prime</w:t>
      </w:r>
      <w:proofErr w:type="spellEnd"/>
      <w:r>
        <w:t xml:space="preserve"> X3. </w:t>
      </w:r>
    </w:p>
    <w:p w14:paraId="25BB1D97" w14:textId="6448E7CA" w:rsidR="00E03A8E" w:rsidRDefault="00E01C78">
      <w:pPr>
        <w:pStyle w:val="Compact"/>
        <w:numPr>
          <w:ilvl w:val="0"/>
          <w:numId w:val="10"/>
        </w:numPr>
      </w:pPr>
      <w:r>
        <w:t>Opcjonalne podłączenie przy użyciu kabla EHS ‒ podłączenie przy użyciu kabla E</w:t>
      </w:r>
      <w:r w:rsidR="001F1E14">
        <w:t>HS w dedykowane gniazdo w bazie.</w:t>
      </w:r>
    </w:p>
    <w:p w14:paraId="21E13C31" w14:textId="51BC0935" w:rsidR="00E03A8E" w:rsidRDefault="00E01C78" w:rsidP="001F1E14">
      <w:pPr>
        <w:pStyle w:val="FirstParagraph"/>
      </w:pPr>
      <w:r>
        <w:t xml:space="preserve">Odbieranie połączeń z telefonu stacjonarnego za pośrednictwem zestawu słuchawkowego (stacji bazowej lub słuchawki), możliwe jest tylko po podłączeniu odpowiedniego dla danego modelu telefonu kabla EHS. Kabel EHS należy podłączyć zgodnie z dokumentacją danego modelu EHS. Podłączenie zestawu </w:t>
      </w:r>
      <w:proofErr w:type="spellStart"/>
      <w:r>
        <w:t>Prime</w:t>
      </w:r>
      <w:proofErr w:type="spellEnd"/>
      <w:r>
        <w:t xml:space="preserve"> X3 przez kabel EHS wymaga poprawnej konfiguracji telefonu przeprowadzonej według dokumentacji dostarczonej przez jego producenta. W celu doboru odpowiedniego kabla należy użyć wyszukiwarki kompatybilności na</w:t>
      </w:r>
      <w:r w:rsidR="001F1E14">
        <w:t xml:space="preserve"> stronie</w:t>
      </w:r>
      <w:r>
        <w:t>:</w:t>
      </w:r>
      <w:r w:rsidR="001F1E14">
        <w:t xml:space="preserve"> </w:t>
      </w:r>
      <w:r>
        <w:t>https://axtelworld.com/headsets/compatibility/</w:t>
      </w:r>
    </w:p>
    <w:p w14:paraId="1610C355" w14:textId="42BD9F85" w:rsidR="00E03A8E" w:rsidRDefault="00E01C78" w:rsidP="001F1E14">
      <w:pPr>
        <w:pStyle w:val="Nagwek2"/>
      </w:pPr>
      <w:bookmarkStart w:id="23" w:name="_Toc141192143"/>
      <w:bookmarkStart w:id="24" w:name="podłączenie-komputera-patrz-rysunek-11"/>
      <w:bookmarkEnd w:id="20"/>
      <w:bookmarkEnd w:id="22"/>
      <w:r>
        <w:t xml:space="preserve">4.2 Podłączenie </w:t>
      </w:r>
      <w:r w:rsidR="00786B06">
        <w:t xml:space="preserve">do </w:t>
      </w:r>
      <w:r>
        <w:t>komputera</w:t>
      </w:r>
      <w:bookmarkEnd w:id="23"/>
    </w:p>
    <w:p w14:paraId="6CF53EC0" w14:textId="574E70FD" w:rsidR="00E03A8E" w:rsidRDefault="00E01C78" w:rsidP="003E41A1">
      <w:pPr>
        <w:pStyle w:val="FirstParagraph"/>
      </w:pPr>
      <w:r>
        <w:t>Podłączenie oraz odłączanie kabla micro</w:t>
      </w:r>
      <w:r w:rsidR="003E41A1">
        <w:t xml:space="preserve"> </w:t>
      </w:r>
      <w:r>
        <w:t>USB/USB–A sygnalizowane jest komunikatem akustycznym i podświetleniem piktogramu Komputer na biało. Odbieranie połączeń z Komputera za pomocą przycisku MFB oraz z bazy możliwe jest jedynie z kompatybilnymi aplikacjami/komunikatorami. Sprawdź listę kompatybilnych aplikacji na</w:t>
      </w:r>
      <w:r w:rsidR="003E41A1">
        <w:t xml:space="preserve"> stronie</w:t>
      </w:r>
      <w:r>
        <w:t>:</w:t>
      </w:r>
      <w:r w:rsidR="003E41A1">
        <w:t xml:space="preserve"> </w:t>
      </w:r>
      <w:r>
        <w:t>https://axtelworld.com/headsets/compatibility/</w:t>
      </w:r>
    </w:p>
    <w:p w14:paraId="17753C72" w14:textId="7BF4494A" w:rsidR="00E03A8E" w:rsidRDefault="00E01C78">
      <w:pPr>
        <w:pStyle w:val="Tekstpodstawowy"/>
      </w:pPr>
      <w:r>
        <w:t xml:space="preserve">W przypadku innych aplikacji/komunikatorów możliwe jest korzystanie ze słuchawki, ale nie jest możliwe odbieranie/kończenie połączenia z poziomu stacji bazowej i przycisku MFB. Odbieranie i kończenie połączenia odbywa się wtedy z poziomu aplikacji. Aby korzystać z funkcji audio na kanale Komputer należy ustawić w systemie Windows domyślne urządzenie </w:t>
      </w:r>
      <w:proofErr w:type="spellStart"/>
      <w:r>
        <w:t>Axtel</w:t>
      </w:r>
      <w:proofErr w:type="spellEnd"/>
      <w:r>
        <w:t xml:space="preserve"> </w:t>
      </w:r>
      <w:proofErr w:type="spellStart"/>
      <w:r>
        <w:t>Prime</w:t>
      </w:r>
      <w:proofErr w:type="spellEnd"/>
      <w:r>
        <w:t xml:space="preserve"> X3 dla głośników i</w:t>
      </w:r>
      <w:r w:rsidR="003E41A1">
        <w:t xml:space="preserve"> mikrofonu</w:t>
      </w:r>
      <w:r>
        <w:t xml:space="preserve">. Należy nacisnąć przycisk Komputer na bazie. Przycisk podświetli się na pomarańczowo. </w:t>
      </w:r>
      <w:r w:rsidR="003E41A1">
        <w:t>W</w:t>
      </w:r>
      <w:r>
        <w:t>łączenie jest potwierdzone komunikatem głosowym „</w:t>
      </w:r>
      <w:proofErr w:type="spellStart"/>
      <w:r>
        <w:t>Computer</w:t>
      </w:r>
      <w:proofErr w:type="spellEnd"/>
      <w:r>
        <w:t>”.</w:t>
      </w:r>
    </w:p>
    <w:p w14:paraId="079C9C16" w14:textId="7F9D7ABE" w:rsidR="00E03A8E" w:rsidRDefault="00E01C78">
      <w:pPr>
        <w:pStyle w:val="Nagwek2"/>
      </w:pPr>
      <w:bookmarkStart w:id="25" w:name="_Toc141192144"/>
      <w:bookmarkStart w:id="26" w:name="podłączenie-telefonu-komórkowego"/>
      <w:r>
        <w:t xml:space="preserve">4.3 Podłączenie </w:t>
      </w:r>
      <w:r w:rsidR="00786B06">
        <w:t xml:space="preserve">do </w:t>
      </w:r>
      <w:r>
        <w:t>telefonu komórkowego</w:t>
      </w:r>
      <w:bookmarkEnd w:id="25"/>
    </w:p>
    <w:p w14:paraId="1E1CB416" w14:textId="05682622" w:rsidR="00E03A8E" w:rsidRDefault="00E01C78">
      <w:pPr>
        <w:pStyle w:val="FirstParagraph"/>
      </w:pPr>
      <w:r>
        <w:t>Nawiązanie połączenia Bluetooth następuje po przytrzymaniu przycisku Telefonu komórkowego na stacji bazowej przez ok. 3 sekundy. Po naciśnięciu przycisku Telefon komórkowy na bazie otrzymujemy komunikat głosowy „</w:t>
      </w:r>
      <w:proofErr w:type="spellStart"/>
      <w:r>
        <w:t>Connecting</w:t>
      </w:r>
      <w:proofErr w:type="spellEnd"/>
      <w:r>
        <w:t xml:space="preserve"> Bluetooth”, następnie należy wybrać urządzenie </w:t>
      </w:r>
      <w:proofErr w:type="spellStart"/>
      <w:r>
        <w:t>Axtel</w:t>
      </w:r>
      <w:proofErr w:type="spellEnd"/>
      <w:r>
        <w:t xml:space="preserve"> </w:t>
      </w:r>
      <w:proofErr w:type="spellStart"/>
      <w:r>
        <w:t>Prime</w:t>
      </w:r>
      <w:proofErr w:type="spellEnd"/>
      <w:r>
        <w:t xml:space="preserve"> X3 z listy dostępnych urządzeń w telefonie komórkowym. Poprawne sparowanie sygnalizowane jest krótkim podświetleniem piktogramu Telefon komórkowy na bazie na niebiesko oraz komunikatem dźwiękowym „Bluetooth </w:t>
      </w:r>
      <w:proofErr w:type="spellStart"/>
      <w:r>
        <w:t>connected</w:t>
      </w:r>
      <w:proofErr w:type="spellEnd"/>
      <w:r>
        <w:t>”. Aktywne połączenie Bluetooth sygnalizowane jest podświetlonym na biało piktogramem Telefon komórkowy na stacji bazowej.</w:t>
      </w:r>
    </w:p>
    <w:p w14:paraId="4E357D64" w14:textId="77777777" w:rsidR="00E03A8E" w:rsidRDefault="00E01C78">
      <w:pPr>
        <w:pStyle w:val="Nagwek2"/>
      </w:pPr>
      <w:bookmarkStart w:id="27" w:name="_Toc141192145"/>
      <w:bookmarkStart w:id="28" w:name="funkcja-linkback"/>
      <w:bookmarkEnd w:id="26"/>
      <w:r>
        <w:lastRenderedPageBreak/>
        <w:t xml:space="preserve">4.4 Funkcja </w:t>
      </w:r>
      <w:proofErr w:type="spellStart"/>
      <w:r>
        <w:t>LinkBack</w:t>
      </w:r>
      <w:bookmarkEnd w:id="27"/>
      <w:proofErr w:type="spellEnd"/>
    </w:p>
    <w:p w14:paraId="75185784" w14:textId="1C1D1974" w:rsidR="00E03A8E" w:rsidRDefault="00E01C78">
      <w:pPr>
        <w:pStyle w:val="FirstParagraph"/>
      </w:pPr>
      <w:r>
        <w:t xml:space="preserve">Pozwala ponownie połączyć ostatnio sparowany telefon komórkowy przez Bluetooth. Po powrocie w zasięg Bluetooth zestawu </w:t>
      </w:r>
      <w:proofErr w:type="spellStart"/>
      <w:r>
        <w:t>Prime</w:t>
      </w:r>
      <w:proofErr w:type="spellEnd"/>
      <w:r>
        <w:t xml:space="preserve"> X3 należy nacisnąć przycisk Telefon komórkowy na bazie. Połączenie zostanie nawiązane automatycznie, a ikona Telefon komórkowy zamiga 3 razy i następnie zaświeci się na biało. Połączenie Bluetooth możliwe jest tylko z telefonem komórkowym.</w:t>
      </w:r>
    </w:p>
    <w:p w14:paraId="41E25C43" w14:textId="77777777" w:rsidR="00E03A8E" w:rsidRDefault="00E01C78">
      <w:pPr>
        <w:pStyle w:val="Nagwek1"/>
      </w:pPr>
      <w:bookmarkStart w:id="29" w:name="_Toc141192146"/>
      <w:bookmarkStart w:id="30" w:name="użytkowanie"/>
      <w:bookmarkEnd w:id="24"/>
      <w:bookmarkEnd w:id="28"/>
      <w:r>
        <w:t>5. Użytkowanie</w:t>
      </w:r>
      <w:bookmarkEnd w:id="29"/>
    </w:p>
    <w:p w14:paraId="23FA532E" w14:textId="77777777" w:rsidR="00E03A8E" w:rsidRDefault="00E01C78">
      <w:pPr>
        <w:pStyle w:val="Nagwek2"/>
      </w:pPr>
      <w:bookmarkStart w:id="31" w:name="_Toc141192147"/>
      <w:bookmarkStart w:id="32" w:name="odbieranie-i-kończenie-połączenia"/>
      <w:r>
        <w:t>5.1 Odbieranie i kończenie połączenia</w:t>
      </w:r>
      <w:bookmarkEnd w:id="31"/>
    </w:p>
    <w:p w14:paraId="55E2029E" w14:textId="1D1C9333" w:rsidR="00E03A8E" w:rsidRDefault="00E01C78" w:rsidP="00D004FF">
      <w:pPr>
        <w:pStyle w:val="FirstParagraph"/>
      </w:pPr>
      <w:r>
        <w:t xml:space="preserve">Rozmowa przychodząca sygnalizowana jest komunikatem dźwiękowym w słuchawce oraz miganiem właściwego piktogramu na bazie na zielono. Odebranie możliwe jest z poziomu słuchawki oraz z poziomu stacji bazowej lub kompatybilnej aplikacji </w:t>
      </w:r>
      <w:proofErr w:type="spellStart"/>
      <w:r>
        <w:t>softphone</w:t>
      </w:r>
      <w:proofErr w:type="spellEnd"/>
      <w:r>
        <w:t>. Opcja dostępna jedynie przy zastosowaniu odpowiedniego kabla EHS lub kompatybilnych aplikacji. Sprawdź listę kompatybilnych aplikacji na</w:t>
      </w:r>
      <w:r w:rsidR="00D004FF">
        <w:t xml:space="preserve"> stronie</w:t>
      </w:r>
      <w:r>
        <w:t>:</w:t>
      </w:r>
      <w:r w:rsidR="00D004FF">
        <w:t xml:space="preserve"> </w:t>
      </w:r>
      <w:r>
        <w:t>https://axtelworld.com/headsets/compatibility/</w:t>
      </w:r>
    </w:p>
    <w:p w14:paraId="5A8B449C" w14:textId="3E10499C" w:rsidR="00E03A8E" w:rsidRDefault="00E01C78" w:rsidP="00D004FF">
      <w:pPr>
        <w:pStyle w:val="Tekstpodstawowy"/>
        <w:numPr>
          <w:ilvl w:val="0"/>
          <w:numId w:val="23"/>
        </w:numPr>
        <w:spacing w:before="0" w:after="0"/>
      </w:pPr>
      <w:r>
        <w:t>Odebranie z poziomu słuchawki – krótkie naciśnięcie przycisku MFB .</w:t>
      </w:r>
    </w:p>
    <w:p w14:paraId="7C386BD8" w14:textId="11E4AA89" w:rsidR="00E03A8E" w:rsidRDefault="00E01C78" w:rsidP="00D004FF">
      <w:pPr>
        <w:pStyle w:val="Tekstpodstawowy"/>
        <w:numPr>
          <w:ilvl w:val="0"/>
          <w:numId w:val="23"/>
        </w:numPr>
        <w:spacing w:before="0" w:after="0"/>
      </w:pPr>
      <w:r>
        <w:t>Odebranie z poziomu stacji bazowej – naciśnięcie przycisku odpowiadającemu kanałowi rozmowy przychodzącej.</w:t>
      </w:r>
    </w:p>
    <w:p w14:paraId="1B8E42EB" w14:textId="77777777" w:rsidR="00E03A8E" w:rsidRDefault="00E01C78">
      <w:pPr>
        <w:pStyle w:val="Nagwek2"/>
      </w:pPr>
      <w:bookmarkStart w:id="33" w:name="_Toc141192148"/>
      <w:bookmarkStart w:id="34" w:name="nawiązywanie-połączenia"/>
      <w:bookmarkEnd w:id="32"/>
      <w:r>
        <w:t>5.2 Nawiązywanie połączenia</w:t>
      </w:r>
      <w:bookmarkEnd w:id="33"/>
    </w:p>
    <w:p w14:paraId="3BA9F82E" w14:textId="0A189FC5" w:rsidR="00E03A8E" w:rsidRDefault="00E01C78">
      <w:pPr>
        <w:pStyle w:val="Nagwek3"/>
      </w:pPr>
      <w:bookmarkStart w:id="35" w:name="_Toc141192149"/>
      <w:bookmarkStart w:id="36" w:name="komputer."/>
      <w:r>
        <w:t>Komputer</w:t>
      </w:r>
      <w:bookmarkEnd w:id="35"/>
    </w:p>
    <w:p w14:paraId="02A2C924" w14:textId="6DB5EE2E" w:rsidR="00E03A8E" w:rsidRDefault="00E01C78">
      <w:pPr>
        <w:pStyle w:val="FirstParagraph"/>
      </w:pPr>
      <w:r>
        <w:t>W celu nawiązania połączenia należy nacisnąć przycisk MFB na słuchawce lub przycisk na bazie i wybrać odpowiedni numer na klawiaturze. Po podłączeniu kabla USB kanał Komputer staje się domyślnym</w:t>
      </w:r>
      <w:r w:rsidR="00D004FF">
        <w:t>,</w:t>
      </w:r>
      <w:r>
        <w:t xml:space="preserve"> aktywnym kanałem. Przyciśnięcie klawisza MFB na słuchawce uaktywnia kanał Komputer.</w:t>
      </w:r>
    </w:p>
    <w:p w14:paraId="3A0B280B" w14:textId="77777777" w:rsidR="00E03A8E" w:rsidRDefault="00E01C78">
      <w:pPr>
        <w:pStyle w:val="Nagwek3"/>
      </w:pPr>
      <w:bookmarkStart w:id="37" w:name="_Toc141192150"/>
      <w:bookmarkStart w:id="38" w:name="telefon-komórkowy-i-telefon-stacjonarny"/>
      <w:bookmarkEnd w:id="36"/>
      <w:r>
        <w:t>Telefon komórkowy i telefon stacjonarny</w:t>
      </w:r>
      <w:bookmarkEnd w:id="37"/>
    </w:p>
    <w:p w14:paraId="590C1027" w14:textId="77777777" w:rsidR="00E03A8E" w:rsidRDefault="00E01C78">
      <w:pPr>
        <w:pStyle w:val="FirstParagraph"/>
      </w:pPr>
      <w:r>
        <w:t>Nawiązywanie połączeń z telefonu komórkowego lub telefonu stacjonarnego odbywa się z poziomu podłączonych urządzeń.</w:t>
      </w:r>
    </w:p>
    <w:p w14:paraId="3ED49710" w14:textId="77777777" w:rsidR="00E03A8E" w:rsidRDefault="00E01C78">
      <w:pPr>
        <w:pStyle w:val="Nagwek2"/>
      </w:pPr>
      <w:bookmarkStart w:id="39" w:name="_Toc141192151"/>
      <w:bookmarkStart w:id="40" w:name="zarządzanie-połączeniami"/>
      <w:bookmarkEnd w:id="34"/>
      <w:bookmarkEnd w:id="38"/>
      <w:r>
        <w:t>5.3 Zarządzanie połączeniami</w:t>
      </w:r>
      <w:bookmarkEnd w:id="39"/>
    </w:p>
    <w:p w14:paraId="7CB4140E" w14:textId="77777777" w:rsidR="00E03A8E" w:rsidRDefault="00E01C78">
      <w:pPr>
        <w:pStyle w:val="Nagwek3"/>
      </w:pPr>
      <w:bookmarkStart w:id="41" w:name="_Toc141192152"/>
      <w:bookmarkStart w:id="42" w:name="Xc12560a894c5936ad1b0483917bd89360650aea"/>
      <w:r>
        <w:t>Odbieranie kolejnego połączenia i zawieszanie obecnej rozmowy</w:t>
      </w:r>
      <w:bookmarkEnd w:id="41"/>
    </w:p>
    <w:p w14:paraId="237255B9" w14:textId="1D3D272E" w:rsidR="00E03A8E" w:rsidRDefault="00E01C78">
      <w:pPr>
        <w:pStyle w:val="FirstParagraph"/>
      </w:pPr>
      <w:r>
        <w:t>W celu zawieszenia obecnie trwającej rozmowy oraz odebrania przychodzącego połączenia</w:t>
      </w:r>
      <w:r w:rsidR="00D004FF">
        <w:t>,</w:t>
      </w:r>
      <w:r>
        <w:t xml:space="preserve"> należy przycisnąć przycisk MFB przez dwie sekundy lub przycisk na bazie odpowiadający źródłu połączenia.</w:t>
      </w:r>
    </w:p>
    <w:p w14:paraId="744F5EC3" w14:textId="0691AA41" w:rsidR="00E03A8E" w:rsidRDefault="00D004FF">
      <w:pPr>
        <w:pStyle w:val="Nagwek3"/>
      </w:pPr>
      <w:bookmarkStart w:id="43" w:name="_Toc141192153"/>
      <w:bookmarkStart w:id="44" w:name="X8abadd71a8cc8b388da754657f6b9b53525fb9a"/>
      <w:bookmarkEnd w:id="42"/>
      <w:r>
        <w:lastRenderedPageBreak/>
        <w:t>Odbieranie kolejnego połą</w:t>
      </w:r>
      <w:r w:rsidR="00E01C78">
        <w:t>czenia na innym kanale i kończenie obecnej rozmowy</w:t>
      </w:r>
      <w:bookmarkEnd w:id="43"/>
    </w:p>
    <w:p w14:paraId="23F366C3" w14:textId="77777777" w:rsidR="00E03A8E" w:rsidRDefault="00E01C78">
      <w:pPr>
        <w:pStyle w:val="FirstParagraph"/>
      </w:pPr>
      <w:r>
        <w:t>W celu zakończenia obecnej rozmowy i odebrania przychodzącego połączenia, należy przycisnąć przycisk MFB na słuchawce.</w:t>
      </w:r>
    </w:p>
    <w:p w14:paraId="4BBA0D7F" w14:textId="77777777" w:rsidR="00E03A8E" w:rsidRDefault="00E01C78">
      <w:pPr>
        <w:pStyle w:val="Nagwek3"/>
      </w:pPr>
      <w:bookmarkStart w:id="45" w:name="_Toc141192154"/>
      <w:bookmarkStart w:id="46" w:name="przełączanie-pomiędzy-aktywnymi-kanałami"/>
      <w:bookmarkEnd w:id="44"/>
      <w:r>
        <w:t>Przełączanie pomiędzy aktywnymi kanałami</w:t>
      </w:r>
      <w:bookmarkEnd w:id="45"/>
    </w:p>
    <w:p w14:paraId="3BA4A5FE" w14:textId="4E14BF97" w:rsidR="00E03A8E" w:rsidRDefault="00E01C78">
      <w:pPr>
        <w:pStyle w:val="Compact"/>
        <w:numPr>
          <w:ilvl w:val="0"/>
          <w:numId w:val="11"/>
        </w:numPr>
      </w:pPr>
      <w:r>
        <w:t>Z poziomu słuchawki – poprzez naciśnięcie przycisku MFB przez dwie sekundy</w:t>
      </w:r>
      <w:r w:rsidR="00D004FF">
        <w:t>.</w:t>
      </w:r>
    </w:p>
    <w:p w14:paraId="3680C77B" w14:textId="77777777" w:rsidR="00E03A8E" w:rsidRDefault="00E01C78">
      <w:pPr>
        <w:pStyle w:val="Compact"/>
        <w:numPr>
          <w:ilvl w:val="0"/>
          <w:numId w:val="11"/>
        </w:numPr>
      </w:pPr>
      <w:r>
        <w:t>Z poziomu bazy – poprzez naciśnięcie przycisku żądanego kanału na bazie.</w:t>
      </w:r>
    </w:p>
    <w:p w14:paraId="05719B18" w14:textId="77777777" w:rsidR="00E03A8E" w:rsidRDefault="00E01C78">
      <w:pPr>
        <w:pStyle w:val="FirstParagraph"/>
      </w:pPr>
      <w:r>
        <w:t>Przy przełączaniu między aktywnymi kanałami, aktualne połączenie zostanie zawieszone. Powrót do zawieszonego połączenia następuje poprzez ponowienie powyższej operacji.</w:t>
      </w:r>
    </w:p>
    <w:p w14:paraId="7257A049" w14:textId="2D5F5CEF" w:rsidR="00E03A8E" w:rsidRDefault="00E01C78">
      <w:pPr>
        <w:pStyle w:val="Nagwek2"/>
      </w:pPr>
      <w:bookmarkStart w:id="47" w:name="_Toc141192155"/>
      <w:bookmarkStart w:id="48" w:name="Xfbe9756a89328755f960d1f98bc8ef490a1c67f"/>
      <w:bookmarkEnd w:id="40"/>
      <w:bookmarkEnd w:id="46"/>
      <w:r>
        <w:t xml:space="preserve">5.4 Regulacja głośności </w:t>
      </w:r>
      <w:r w:rsidR="00D004FF">
        <w:t>i</w:t>
      </w:r>
      <w:r>
        <w:t xml:space="preserve"> czułości mikrofonu</w:t>
      </w:r>
      <w:bookmarkEnd w:id="47"/>
    </w:p>
    <w:p w14:paraId="26AD160B" w14:textId="32B94255" w:rsidR="00E03A8E" w:rsidRDefault="00E01C78">
      <w:pPr>
        <w:pStyle w:val="FirstParagraph"/>
      </w:pPr>
      <w:r>
        <w:t xml:space="preserve">Poziom głośności </w:t>
      </w:r>
      <w:r w:rsidR="00D004FF">
        <w:t>i</w:t>
      </w:r>
      <w:r>
        <w:t xml:space="preserve"> czułość mikrofonu można dostosowywać adekwatnie do potrzeb. Regulacja głośności w słuchawce odbywa się za pomocą przycisków głośniej i ciszej +/−</w:t>
      </w:r>
      <w:r w:rsidR="00D004FF">
        <w:t>,</w:t>
      </w:r>
      <w:r>
        <w:t xml:space="preserve"> umieszczonych w górnej części słuchawk</w:t>
      </w:r>
      <w:r w:rsidR="00D004FF">
        <w:t>i</w:t>
      </w:r>
      <w:r>
        <w:t>. Skrajne pozycje sygnalizowane są dźwiękiem. Regulacja czułości mikrofonu możliwa jest za pomocą przycisków umieszczonych na tylnej części bazy. Czułość ustawia się indywidualnie dla każdego kanału osobno (telefon stacjonarny, komputer, telefon komórkowy). Jest to niezwykle wygodne rozwiązanie, które umożliwia idealne dopasowanie urządzenia do indywidualnych preferencji.</w:t>
      </w:r>
    </w:p>
    <w:p w14:paraId="593371D8" w14:textId="35643F5D" w:rsidR="00E03A8E" w:rsidRDefault="00E01C78">
      <w:pPr>
        <w:pStyle w:val="Nagwek2"/>
      </w:pPr>
      <w:bookmarkStart w:id="49" w:name="_Toc141192156"/>
      <w:bookmarkStart w:id="50" w:name="wyciszenie-mikrofonu-mute"/>
      <w:bookmarkEnd w:id="48"/>
      <w:r>
        <w:t>5.5 Wyciszenie mikrofonu (</w:t>
      </w:r>
      <w:proofErr w:type="spellStart"/>
      <w:r>
        <w:t>M</w:t>
      </w:r>
      <w:r w:rsidR="00D004FF">
        <w:t>ute</w:t>
      </w:r>
      <w:proofErr w:type="spellEnd"/>
      <w:r>
        <w:t>)</w:t>
      </w:r>
      <w:bookmarkEnd w:id="49"/>
    </w:p>
    <w:p w14:paraId="25A3611C" w14:textId="0BE1A050" w:rsidR="00E03A8E" w:rsidRDefault="00E01C78">
      <w:pPr>
        <w:pStyle w:val="FirstParagraph"/>
      </w:pPr>
      <w:r>
        <w:t>Wyciszenie mikrofonu (</w:t>
      </w:r>
      <w:proofErr w:type="spellStart"/>
      <w:r>
        <w:t>M</w:t>
      </w:r>
      <w:r w:rsidR="00D004FF">
        <w:t>ute</w:t>
      </w:r>
      <w:proofErr w:type="spellEnd"/>
      <w:r>
        <w:t>) można aktywować:</w:t>
      </w:r>
    </w:p>
    <w:p w14:paraId="07D12965" w14:textId="12C6540C" w:rsidR="00E03A8E" w:rsidRDefault="00D004FF">
      <w:pPr>
        <w:pStyle w:val="Compact"/>
        <w:numPr>
          <w:ilvl w:val="0"/>
          <w:numId w:val="12"/>
        </w:numPr>
      </w:pPr>
      <w:r>
        <w:t>Z</w:t>
      </w:r>
      <w:r w:rsidR="00E01C78">
        <w:t xml:space="preserve"> poziomu słuchawki, naciskając jednocześnie oba przyciski regulacji głośności +/−.</w:t>
      </w:r>
    </w:p>
    <w:p w14:paraId="7E2DC055" w14:textId="6BD4ACAD" w:rsidR="00E03A8E" w:rsidRDefault="00D004FF">
      <w:pPr>
        <w:pStyle w:val="Compact"/>
        <w:numPr>
          <w:ilvl w:val="0"/>
          <w:numId w:val="12"/>
        </w:numPr>
      </w:pPr>
      <w:r>
        <w:t>Z</w:t>
      </w:r>
      <w:r w:rsidR="00E01C78">
        <w:t xml:space="preserve"> poziomu bazy, naciskając przycisk </w:t>
      </w:r>
      <w:proofErr w:type="spellStart"/>
      <w:r w:rsidR="00E01C78">
        <w:t>Mute</w:t>
      </w:r>
      <w:proofErr w:type="spellEnd"/>
      <w:r w:rsidR="00E01C78">
        <w:t xml:space="preserve"> .</w:t>
      </w:r>
    </w:p>
    <w:p w14:paraId="3C38895F" w14:textId="181AA307" w:rsidR="00E03A8E" w:rsidRDefault="00E01C78">
      <w:pPr>
        <w:pStyle w:val="FirstParagraph"/>
      </w:pPr>
      <w:r>
        <w:t xml:space="preserve">Wyciszenie mikrofonu sygnalizowane jest zapaleniem </w:t>
      </w:r>
      <w:r w:rsidR="00D004FF">
        <w:t xml:space="preserve">się </w:t>
      </w:r>
      <w:r>
        <w:t>diody wyciszenia mikrofonu na bazie oraz sygnałem akustycznym odtwarzanym w słuchawce</w:t>
      </w:r>
      <w:r w:rsidR="00D004FF">
        <w:t>,</w:t>
      </w:r>
      <w:r>
        <w:t xml:space="preserve"> w zapętleniu co 10 sekund. Naciśnięcie obu przycisków “+/−” jednocześnie</w:t>
      </w:r>
      <w:r w:rsidR="00D004FF">
        <w:t>,</w:t>
      </w:r>
      <w:r>
        <w:t xml:space="preserve"> przez jedną sekundę</w:t>
      </w:r>
      <w:r w:rsidR="00D004FF">
        <w:t>,</w:t>
      </w:r>
      <w:r>
        <w:t xml:space="preserve"> zmienia poziom </w:t>
      </w:r>
      <w:r w:rsidR="00E46914">
        <w:t>ochrony słuchu (</w:t>
      </w:r>
      <w:proofErr w:type="spellStart"/>
      <w:r>
        <w:t>Acoustic</w:t>
      </w:r>
      <w:proofErr w:type="spellEnd"/>
      <w:r>
        <w:t xml:space="preserve"> </w:t>
      </w:r>
      <w:proofErr w:type="spellStart"/>
      <w:r>
        <w:t>Protection</w:t>
      </w:r>
      <w:proofErr w:type="spellEnd"/>
      <w:r w:rsidR="00E46914">
        <w:t>)</w:t>
      </w:r>
      <w:r>
        <w:t>.</w:t>
      </w:r>
    </w:p>
    <w:p w14:paraId="5FFACB2A" w14:textId="017D52E6" w:rsidR="00E03A8E" w:rsidRDefault="00E01C78">
      <w:pPr>
        <w:pStyle w:val="Tekstpodstawowy"/>
      </w:pPr>
      <w:r>
        <w:t xml:space="preserve">Przycisk MFB (przycisk wielofunkcyjny) sygnalizuje aktualny poziom </w:t>
      </w:r>
      <w:r w:rsidR="00E46914">
        <w:t>ochrony słuchu (</w:t>
      </w:r>
      <w:proofErr w:type="spellStart"/>
      <w:r>
        <w:t>Acoustic</w:t>
      </w:r>
      <w:proofErr w:type="spellEnd"/>
      <w:r>
        <w:t xml:space="preserve"> </w:t>
      </w:r>
      <w:proofErr w:type="spellStart"/>
      <w:r>
        <w:t>Protection</w:t>
      </w:r>
      <w:proofErr w:type="spellEnd"/>
      <w:r w:rsidR="00E46914">
        <w:t>)</w:t>
      </w:r>
      <w:r>
        <w:t>.</w:t>
      </w:r>
    </w:p>
    <w:p w14:paraId="3350F94D" w14:textId="757F0A51" w:rsidR="00E03A8E" w:rsidRDefault="00E01C78">
      <w:pPr>
        <w:pStyle w:val="Nagwek2"/>
      </w:pPr>
      <w:bookmarkStart w:id="51" w:name="_Toc141192157"/>
      <w:bookmarkStart w:id="52" w:name="utrata-zasięgu-oraz-połączenia-z-bazą"/>
      <w:bookmarkEnd w:id="50"/>
      <w:r>
        <w:t xml:space="preserve">5.6 Utrata zasięgu </w:t>
      </w:r>
      <w:r w:rsidR="00815C81">
        <w:t>i</w:t>
      </w:r>
      <w:r>
        <w:t xml:space="preserve"> połączenia z bazą</w:t>
      </w:r>
      <w:bookmarkEnd w:id="51"/>
    </w:p>
    <w:p w14:paraId="4478E028" w14:textId="77777777" w:rsidR="00E03A8E" w:rsidRDefault="00E01C78">
      <w:pPr>
        <w:pStyle w:val="Compact"/>
        <w:numPr>
          <w:ilvl w:val="0"/>
          <w:numId w:val="13"/>
        </w:numPr>
      </w:pPr>
      <w:r>
        <w:t>Utrata połączenia słuchawki z bazą sygnalizowana jest dźwiękiem.</w:t>
      </w:r>
    </w:p>
    <w:p w14:paraId="6C3C288F" w14:textId="77777777" w:rsidR="00E03A8E" w:rsidRDefault="00E01C78">
      <w:pPr>
        <w:pStyle w:val="Compact"/>
        <w:numPr>
          <w:ilvl w:val="0"/>
          <w:numId w:val="13"/>
        </w:numPr>
      </w:pPr>
      <w:r>
        <w:t>Brak zasięgu sygnalizowany jest takim samym dźwiękiem, jak w przypadku utraty zasięgu (w zapętleniu, co 5 sekund).</w:t>
      </w:r>
    </w:p>
    <w:p w14:paraId="5AECE178" w14:textId="77777777" w:rsidR="00E03A8E" w:rsidRDefault="00E01C78">
      <w:pPr>
        <w:pStyle w:val="Compact"/>
        <w:numPr>
          <w:ilvl w:val="0"/>
          <w:numId w:val="13"/>
        </w:numPr>
      </w:pPr>
      <w:r>
        <w:t>Po upływie ok. 30 minut słuchawka wyłącza się samoczynnie.</w:t>
      </w:r>
    </w:p>
    <w:p w14:paraId="4C92AB9C" w14:textId="13CA04EB" w:rsidR="00E03A8E" w:rsidRDefault="00E01C78">
      <w:pPr>
        <w:pStyle w:val="Nagwek2"/>
      </w:pPr>
      <w:bookmarkStart w:id="53" w:name="_Toc141192158"/>
      <w:bookmarkStart w:id="54" w:name="X0047f6cb6a9bc0e791f09526cce1d0dd165f33c"/>
      <w:bookmarkEnd w:id="52"/>
      <w:r>
        <w:t>5.7 Regulacja poziomu ochrony słuchu</w:t>
      </w:r>
      <w:bookmarkEnd w:id="53"/>
      <w:r>
        <w:t xml:space="preserve"> </w:t>
      </w:r>
    </w:p>
    <w:p w14:paraId="31CE528B" w14:textId="63DA8392" w:rsidR="00E03A8E" w:rsidRDefault="00E01C78">
      <w:pPr>
        <w:pStyle w:val="FirstParagraph"/>
      </w:pPr>
      <w:r>
        <w:t xml:space="preserve">Z myślą o zdrowiu użytkowników, zestaw </w:t>
      </w:r>
      <w:proofErr w:type="spellStart"/>
      <w:r>
        <w:t>Axtel</w:t>
      </w:r>
      <w:proofErr w:type="spellEnd"/>
      <w:r>
        <w:t xml:space="preserve"> </w:t>
      </w:r>
      <w:proofErr w:type="spellStart"/>
      <w:r>
        <w:t>Prime</w:t>
      </w:r>
      <w:proofErr w:type="spellEnd"/>
      <w:r>
        <w:t xml:space="preserve"> X3 wyposażony jest w trzy poziomy ochrony słuchu </w:t>
      </w:r>
      <w:r w:rsidR="00E46914">
        <w:t>(</w:t>
      </w:r>
      <w:proofErr w:type="spellStart"/>
      <w:r>
        <w:t>Acoustic</w:t>
      </w:r>
      <w:proofErr w:type="spellEnd"/>
      <w:r>
        <w:t xml:space="preserve"> </w:t>
      </w:r>
      <w:proofErr w:type="spellStart"/>
      <w:r>
        <w:t>Protection</w:t>
      </w:r>
      <w:proofErr w:type="spellEnd"/>
      <w:r w:rsidR="00E46914">
        <w:t>)</w:t>
      </w:r>
      <w:r>
        <w:t>:</w:t>
      </w:r>
    </w:p>
    <w:p w14:paraId="5341744A" w14:textId="77777777" w:rsidR="00E03A8E" w:rsidRDefault="00E01C78">
      <w:pPr>
        <w:pStyle w:val="Compact"/>
        <w:numPr>
          <w:ilvl w:val="0"/>
          <w:numId w:val="14"/>
        </w:numPr>
      </w:pPr>
      <w:r>
        <w:t>85 decybeli (najwyższy poziom ochrony),</w:t>
      </w:r>
    </w:p>
    <w:p w14:paraId="111713E7" w14:textId="77777777" w:rsidR="00E03A8E" w:rsidRDefault="00E01C78">
      <w:pPr>
        <w:pStyle w:val="Compact"/>
        <w:numPr>
          <w:ilvl w:val="0"/>
          <w:numId w:val="14"/>
        </w:numPr>
      </w:pPr>
      <w:r>
        <w:lastRenderedPageBreak/>
        <w:t>87 decybeli</w:t>
      </w:r>
    </w:p>
    <w:p w14:paraId="3D63304D" w14:textId="77777777" w:rsidR="00E03A8E" w:rsidRDefault="00E01C78">
      <w:pPr>
        <w:pStyle w:val="Compact"/>
        <w:numPr>
          <w:ilvl w:val="0"/>
          <w:numId w:val="14"/>
        </w:numPr>
      </w:pPr>
      <w:r>
        <w:t>105 decybeli.</w:t>
      </w:r>
    </w:p>
    <w:p w14:paraId="2140DA55" w14:textId="45548E22" w:rsidR="00E03A8E" w:rsidRDefault="00E01C78">
      <w:pPr>
        <w:pStyle w:val="FirstParagraph"/>
      </w:pPr>
      <w:r>
        <w:t xml:space="preserve">Aby zmienić poziom </w:t>
      </w:r>
      <w:r w:rsidR="00E46914">
        <w:t>ochrony słuchu (</w:t>
      </w:r>
      <w:proofErr w:type="spellStart"/>
      <w:r>
        <w:t>Acoustic</w:t>
      </w:r>
      <w:proofErr w:type="spellEnd"/>
      <w:r>
        <w:t xml:space="preserve"> </w:t>
      </w:r>
      <w:proofErr w:type="spellStart"/>
      <w:r>
        <w:t>Protection</w:t>
      </w:r>
      <w:proofErr w:type="spellEnd"/>
      <w:r w:rsidR="00E46914">
        <w:t>)</w:t>
      </w:r>
      <w:r>
        <w:t xml:space="preserve"> należy umieścić włączoną słuchawkę na bazie, a następnie przez jedną sekundę nacisnąć jednocześnie oba przyciski regulacji głośności +/−. Dioda oraz sygnalizacja akustyczna informują o poziomie ochrony słuchu.</w:t>
      </w:r>
    </w:p>
    <w:p w14:paraId="57DD899D" w14:textId="28E7C333" w:rsidR="00E46914" w:rsidRDefault="00E01C78" w:rsidP="00E46914">
      <w:pPr>
        <w:pStyle w:val="Tekstpodstawowy"/>
        <w:numPr>
          <w:ilvl w:val="0"/>
          <w:numId w:val="24"/>
        </w:numPr>
      </w:pPr>
      <w:r>
        <w:t xml:space="preserve">Pojedyncze mignięcie diody i pojedynczy dźwięk – 85 decybeli. </w:t>
      </w:r>
    </w:p>
    <w:p w14:paraId="21198445" w14:textId="5E3853B7" w:rsidR="00E46914" w:rsidRDefault="00E01C78" w:rsidP="00E46914">
      <w:pPr>
        <w:pStyle w:val="Tekstpodstawowy"/>
        <w:numPr>
          <w:ilvl w:val="0"/>
          <w:numId w:val="24"/>
        </w:numPr>
      </w:pPr>
      <w:r>
        <w:t>Podwójne mignięcie diody i podwójny dźwięk– 87 decybeli.</w:t>
      </w:r>
    </w:p>
    <w:p w14:paraId="5004B8FB" w14:textId="215404D4" w:rsidR="00E03A8E" w:rsidRDefault="00E01C78" w:rsidP="00E46914">
      <w:pPr>
        <w:pStyle w:val="Tekstpodstawowy"/>
        <w:numPr>
          <w:ilvl w:val="0"/>
          <w:numId w:val="24"/>
        </w:numPr>
      </w:pPr>
      <w:r>
        <w:t>Potrójne mignięcie diody i potrójny dźwięk– 105 decybeli.</w:t>
      </w:r>
    </w:p>
    <w:p w14:paraId="603967AC" w14:textId="77777777" w:rsidR="00E03A8E" w:rsidRDefault="00E01C78">
      <w:pPr>
        <w:pStyle w:val="Nagwek2"/>
      </w:pPr>
      <w:bookmarkStart w:id="55" w:name="_Toc141192159"/>
      <w:bookmarkStart w:id="56" w:name="funkcja-lokalizacji-słuchawki-i-bazy"/>
      <w:bookmarkEnd w:id="54"/>
      <w:r>
        <w:t>5.8 Funkcja lokalizacji słuchawki i bazy</w:t>
      </w:r>
      <w:bookmarkEnd w:id="55"/>
    </w:p>
    <w:p w14:paraId="154B204E" w14:textId="28E6808F" w:rsidR="00E03A8E" w:rsidRDefault="00E01C78">
      <w:pPr>
        <w:pStyle w:val="FirstParagraph"/>
      </w:pPr>
      <w:r>
        <w:t xml:space="preserve">W celu zlokalizowania słuchawki należy nacisnąć przycisk </w:t>
      </w:r>
      <w:proofErr w:type="spellStart"/>
      <w:r>
        <w:t>M</w:t>
      </w:r>
      <w:r w:rsidR="00AC307B">
        <w:t>ute</w:t>
      </w:r>
      <w:proofErr w:type="spellEnd"/>
      <w:r>
        <w:t xml:space="preserve"> na bazie przez trzy sekundy. Baza sygnalizuje wejście w tryb lokalizacji słuchawki sygnałem dźwiękowym i trzykrotnym mignięciem wszystkich diod. W trybie lokalizacji, słuchawka zaczyna emitować krótkie dźwięki co trzy sekundy</w:t>
      </w:r>
      <w:r w:rsidR="00AC307B">
        <w:t>,</w:t>
      </w:r>
      <w:r>
        <w:t xml:space="preserve"> w zapętleniu. Po odnalezieniu słuchawki, wyłączenie funkcji następuje przez naciśnięcie przycisku MFB na słuchawce.</w:t>
      </w:r>
    </w:p>
    <w:p w14:paraId="7E231C9C" w14:textId="170F14E6" w:rsidR="00E03A8E" w:rsidRDefault="00E01C78">
      <w:pPr>
        <w:pStyle w:val="Nagwek2"/>
      </w:pPr>
      <w:bookmarkStart w:id="57" w:name="_Toc141192160"/>
      <w:bookmarkStart w:id="58" w:name="X6474f5311afb3848cacfa1d5a3b04d0852088e4"/>
      <w:bookmarkEnd w:id="56"/>
      <w:r>
        <w:t xml:space="preserve">5.9 Funkcja nasłuchu kanałów </w:t>
      </w:r>
      <w:r w:rsidR="004A64CC">
        <w:t>k</w:t>
      </w:r>
      <w:r>
        <w:t xml:space="preserve">omputer i </w:t>
      </w:r>
      <w:r w:rsidR="004A64CC">
        <w:t>t</w:t>
      </w:r>
      <w:r>
        <w:t>elefon komórkowy (Bluetooth)</w:t>
      </w:r>
      <w:bookmarkEnd w:id="57"/>
    </w:p>
    <w:p w14:paraId="240D896E" w14:textId="77777777" w:rsidR="00E03A8E" w:rsidRDefault="00E01C78">
      <w:pPr>
        <w:pStyle w:val="FirstParagraph"/>
      </w:pPr>
      <w:r>
        <w:t>Innowacyjna funkcjonalność, dająca możliwość nasłuchu kanałów transmisyjnych Komputer / Telefon komórkowy , jednocześnie prowadząc rozmowę na innym kanale. Ta nowatorska funkcja opracowana została w celu ułatwienia pracy przy komputerze osobom niewidomym i niedowidzącym. Jest kompatybilna z systemami wspomagającymi pracę osób niewidomych i niedowidzących, na różnych platformach PC/mobile. Transmisja dźwięku prowadzona jest jedynie w kierunku słuchawki.</w:t>
      </w:r>
    </w:p>
    <w:p w14:paraId="365E0512" w14:textId="77777777" w:rsidR="00E03A8E" w:rsidRDefault="00E01C78">
      <w:pPr>
        <w:pStyle w:val="Nagwek2"/>
      </w:pPr>
      <w:bookmarkStart w:id="59" w:name="_Toc141192161"/>
      <w:bookmarkStart w:id="60" w:name="X83a5ce35fd6cd6b1e73e49d34824dbf8660f321"/>
      <w:bookmarkEnd w:id="58"/>
      <w:r>
        <w:t>5.10 Informacja o stanie baterii i aktywnym kanale</w:t>
      </w:r>
      <w:bookmarkEnd w:id="59"/>
    </w:p>
    <w:p w14:paraId="4FF561A6" w14:textId="77777777" w:rsidR="00E03A8E" w:rsidRDefault="00E01C78">
      <w:pPr>
        <w:pStyle w:val="Compact"/>
        <w:numPr>
          <w:ilvl w:val="0"/>
          <w:numId w:val="15"/>
        </w:numPr>
      </w:pPr>
      <w:r>
        <w:t>Bateria 100% – 80% – 60% – 40% – 20% – konieczność ładowania.</w:t>
      </w:r>
    </w:p>
    <w:p w14:paraId="5EF47539" w14:textId="652F23CA" w:rsidR="00AC307B" w:rsidRDefault="00E01C78" w:rsidP="00AC307B">
      <w:pPr>
        <w:pStyle w:val="FirstParagraph"/>
        <w:numPr>
          <w:ilvl w:val="0"/>
          <w:numId w:val="25"/>
        </w:numPr>
      </w:pPr>
      <w:r>
        <w:t>Słuchawka automatycznie przekazuje informację spadku poziomu baterii co 20% oraz o</w:t>
      </w:r>
      <w:r w:rsidR="00AC307B">
        <w:t xml:space="preserve"> konieczności ładowania baterii.</w:t>
      </w:r>
    </w:p>
    <w:p w14:paraId="13AFFC8B" w14:textId="5C7CFAA3" w:rsidR="00E03A8E" w:rsidRDefault="00E01C78" w:rsidP="00AC307B">
      <w:pPr>
        <w:pStyle w:val="FirstParagraph"/>
        <w:numPr>
          <w:ilvl w:val="0"/>
          <w:numId w:val="25"/>
        </w:numPr>
      </w:pPr>
      <w:r>
        <w:t>Istnieje możliwość sprawdzenia poziomu naładowania baterii poprzez wciśnięcie i przytrzymanie przycisku Telefon stacjonarny na bazie przez 3 sekundy.</w:t>
      </w:r>
    </w:p>
    <w:p w14:paraId="55DCB20D" w14:textId="41A81B87" w:rsidR="00E03A8E" w:rsidRDefault="00E01C78">
      <w:pPr>
        <w:pStyle w:val="Compact"/>
        <w:numPr>
          <w:ilvl w:val="0"/>
          <w:numId w:val="16"/>
        </w:numPr>
      </w:pPr>
      <w:r>
        <w:t>Informacja o aktywnym kanale i połączeniach przychodzących</w:t>
      </w:r>
      <w:r w:rsidR="00AC307B">
        <w:t>.</w:t>
      </w:r>
    </w:p>
    <w:p w14:paraId="6934DB7D" w14:textId="1132F218" w:rsidR="00AC307B" w:rsidRDefault="00E01C78" w:rsidP="00AC307B">
      <w:pPr>
        <w:pStyle w:val="FirstParagraph"/>
        <w:numPr>
          <w:ilvl w:val="0"/>
          <w:numId w:val="26"/>
        </w:numPr>
      </w:pPr>
      <w:r>
        <w:t xml:space="preserve">Sprawdzenie aktywnego kanału – należy nacisnąć przez 3 sekundy przycisk Telefon stacjonarny na bazie, a słuchawka informuje o aktualnym aktywnym kanale oraz </w:t>
      </w:r>
      <w:r w:rsidR="00AC307B">
        <w:t xml:space="preserve">o </w:t>
      </w:r>
      <w:r>
        <w:t>stanie naładowania baterii.</w:t>
      </w:r>
    </w:p>
    <w:p w14:paraId="03140EE2" w14:textId="00775C55" w:rsidR="00AC307B" w:rsidRDefault="00E01C78" w:rsidP="00AC307B">
      <w:pPr>
        <w:pStyle w:val="FirstParagraph"/>
        <w:numPr>
          <w:ilvl w:val="0"/>
          <w:numId w:val="26"/>
        </w:numPr>
      </w:pPr>
      <w:r>
        <w:t>Przełączanie się między kanałami potwierdzane jest komunikatami głosowymi adekwatnymi do aktualnie wybranego kanału.</w:t>
      </w:r>
    </w:p>
    <w:p w14:paraId="0EA785ED" w14:textId="7E1DCD84" w:rsidR="00E03A8E" w:rsidRDefault="00E01C78" w:rsidP="00AC307B">
      <w:pPr>
        <w:pStyle w:val="FirstParagraph"/>
        <w:numPr>
          <w:ilvl w:val="0"/>
          <w:numId w:val="26"/>
        </w:numPr>
      </w:pPr>
      <w:r>
        <w:lastRenderedPageBreak/>
        <w:t>Informacja o połączeniach przychodzących sygnalizowana jest komunikatem głosowym.</w:t>
      </w:r>
    </w:p>
    <w:p w14:paraId="4BC98979" w14:textId="6A7E4913" w:rsidR="00E03A8E" w:rsidRDefault="00E01C78">
      <w:pPr>
        <w:pStyle w:val="Nagwek2"/>
      </w:pPr>
      <w:bookmarkStart w:id="61" w:name="_Toc141192162"/>
      <w:bookmarkStart w:id="62" w:name="resetowanie-słuchawki-patrz-rysunek-13"/>
      <w:bookmarkEnd w:id="60"/>
      <w:r>
        <w:t>5.11 Resetowanie słuchawki</w:t>
      </w:r>
      <w:bookmarkEnd w:id="61"/>
      <w:r>
        <w:t xml:space="preserve"> </w:t>
      </w:r>
    </w:p>
    <w:p w14:paraId="0DABBF87" w14:textId="03D75514" w:rsidR="00E03A8E" w:rsidRDefault="00E01C78">
      <w:pPr>
        <w:pStyle w:val="FirstParagraph"/>
      </w:pPr>
      <w:r>
        <w:t>W celu zresetowania słuchawki</w:t>
      </w:r>
      <w:r w:rsidR="00AC307B">
        <w:t>,</w:t>
      </w:r>
      <w:r>
        <w:t xml:space="preserve"> należy nacisnąć przycisk “R</w:t>
      </w:r>
      <w:r w:rsidR="00AC307B">
        <w:t>eset</w:t>
      </w:r>
      <w:r>
        <w:t>”, znajdujący się w niewielkim otworze na słuchawce</w:t>
      </w:r>
      <w:r w:rsidR="00C275CD">
        <w:t>,</w:t>
      </w:r>
      <w:r>
        <w:t xml:space="preserve"> obok portu dokującego. W tym celu zalecamy użyć cienkiego, szpiczastego przedmiotu. Po wykonaniu powyższej czynności słuchawka wyłączy się. W celu ponownego włączenia słuchawki, należy wcisnąć przycisk MFB.</w:t>
      </w:r>
    </w:p>
    <w:p w14:paraId="10DF45FC" w14:textId="77777777" w:rsidR="00E03A8E" w:rsidRDefault="00E01C78">
      <w:pPr>
        <w:pStyle w:val="Nagwek1"/>
      </w:pPr>
      <w:bookmarkStart w:id="63" w:name="_Toc141192163"/>
      <w:bookmarkStart w:id="64" w:name="komunikaty-głosowe"/>
      <w:bookmarkEnd w:id="30"/>
      <w:bookmarkEnd w:id="62"/>
      <w:r>
        <w:t>6. Komunikaty głosowe</w:t>
      </w:r>
      <w:bookmarkEnd w:id="63"/>
    </w:p>
    <w:p w14:paraId="608C80E7" w14:textId="2BDB2004" w:rsidR="00E03A8E" w:rsidRDefault="00E01C78">
      <w:pPr>
        <w:pStyle w:val="FirstParagraph"/>
      </w:pPr>
      <w:r>
        <w:t xml:space="preserve">Zestaw </w:t>
      </w:r>
      <w:proofErr w:type="spellStart"/>
      <w:r>
        <w:t>Prime</w:t>
      </w:r>
      <w:proofErr w:type="spellEnd"/>
      <w:r>
        <w:t xml:space="preserve"> X3 automatycznie informuje użytkownika o stanie naładowania baterii, konieczności podłączenia do ładowania oraz o aktualnym aktywnym kanale i połączeniach przychodzących. </w:t>
      </w:r>
      <w:r w:rsidR="00FD6592">
        <w:t>Oto l</w:t>
      </w:r>
      <w:r>
        <w:t>ista wszystkich komunikatów głosowych:</w:t>
      </w:r>
    </w:p>
    <w:p w14:paraId="01299369" w14:textId="642F20A5" w:rsidR="00FD6592" w:rsidRDefault="00E01C78" w:rsidP="00FD6592">
      <w:pPr>
        <w:pStyle w:val="Tekstpodstawowy"/>
        <w:numPr>
          <w:ilvl w:val="0"/>
          <w:numId w:val="27"/>
        </w:numPr>
        <w:spacing w:before="0" w:after="0"/>
      </w:pPr>
      <w:r>
        <w:t>Battery 20%</w:t>
      </w:r>
    </w:p>
    <w:p w14:paraId="14AF774D" w14:textId="7F044E9A" w:rsidR="00FD6592" w:rsidRDefault="00E01C78" w:rsidP="00FD6592">
      <w:pPr>
        <w:pStyle w:val="Tekstpodstawowy"/>
        <w:numPr>
          <w:ilvl w:val="0"/>
          <w:numId w:val="27"/>
        </w:numPr>
        <w:spacing w:before="0" w:after="0"/>
      </w:pPr>
      <w:r>
        <w:t>Battery 40%</w:t>
      </w:r>
    </w:p>
    <w:p w14:paraId="7EA39B0C" w14:textId="63486307" w:rsidR="00FD6592" w:rsidRDefault="00E01C78" w:rsidP="00FD6592">
      <w:pPr>
        <w:pStyle w:val="Tekstpodstawowy"/>
        <w:numPr>
          <w:ilvl w:val="0"/>
          <w:numId w:val="27"/>
        </w:numPr>
        <w:spacing w:before="0" w:after="0"/>
      </w:pPr>
      <w:r>
        <w:t>Battery 60%</w:t>
      </w:r>
    </w:p>
    <w:p w14:paraId="42FABC44" w14:textId="6B0BF1C3" w:rsidR="00FD6592" w:rsidRDefault="00E01C78" w:rsidP="00FD6592">
      <w:pPr>
        <w:pStyle w:val="Tekstpodstawowy"/>
        <w:numPr>
          <w:ilvl w:val="0"/>
          <w:numId w:val="27"/>
        </w:numPr>
        <w:spacing w:before="0" w:after="0"/>
      </w:pPr>
      <w:r>
        <w:t>Battery 80%</w:t>
      </w:r>
    </w:p>
    <w:p w14:paraId="51FDFE64" w14:textId="4446A719" w:rsidR="00FD6592" w:rsidRDefault="00E01C78" w:rsidP="00FD6592">
      <w:pPr>
        <w:pStyle w:val="Tekstpodstawowy"/>
        <w:numPr>
          <w:ilvl w:val="0"/>
          <w:numId w:val="27"/>
        </w:numPr>
        <w:spacing w:before="0" w:after="0"/>
      </w:pPr>
      <w:r>
        <w:t xml:space="preserve">Battery </w:t>
      </w:r>
      <w:proofErr w:type="spellStart"/>
      <w:r>
        <w:t>full</w:t>
      </w:r>
      <w:proofErr w:type="spellEnd"/>
    </w:p>
    <w:p w14:paraId="3AC28373" w14:textId="65853B3A" w:rsidR="00FD6592" w:rsidRDefault="00E01C78" w:rsidP="00FD6592">
      <w:pPr>
        <w:pStyle w:val="Tekstpodstawowy"/>
        <w:numPr>
          <w:ilvl w:val="0"/>
          <w:numId w:val="27"/>
        </w:numPr>
        <w:spacing w:before="0" w:after="0"/>
      </w:pPr>
      <w:r>
        <w:t xml:space="preserve">Battery </w:t>
      </w:r>
      <w:proofErr w:type="spellStart"/>
      <w:r>
        <w:t>low</w:t>
      </w:r>
      <w:proofErr w:type="spellEnd"/>
    </w:p>
    <w:p w14:paraId="4D94C47A" w14:textId="433E1568" w:rsidR="00FD6592" w:rsidRDefault="00E01C78" w:rsidP="00FD6592">
      <w:pPr>
        <w:pStyle w:val="Tekstpodstawowy"/>
        <w:numPr>
          <w:ilvl w:val="0"/>
          <w:numId w:val="27"/>
        </w:numPr>
        <w:spacing w:before="0" w:after="0"/>
      </w:pPr>
      <w:proofErr w:type="spellStart"/>
      <w:r>
        <w:t>Desk</w:t>
      </w:r>
      <w:proofErr w:type="spellEnd"/>
      <w:r>
        <w:t xml:space="preserve"> </w:t>
      </w:r>
      <w:proofErr w:type="spellStart"/>
      <w:r>
        <w:t>phone</w:t>
      </w:r>
      <w:proofErr w:type="spellEnd"/>
    </w:p>
    <w:p w14:paraId="523B2E22" w14:textId="3FC821DB" w:rsidR="00FD6592" w:rsidRDefault="00FD6592" w:rsidP="00FD6592">
      <w:pPr>
        <w:pStyle w:val="Tekstpodstawowy"/>
        <w:numPr>
          <w:ilvl w:val="0"/>
          <w:numId w:val="27"/>
        </w:numPr>
        <w:spacing w:before="0" w:after="0"/>
      </w:pPr>
      <w:proofErr w:type="spellStart"/>
      <w:r>
        <w:t>Computer</w:t>
      </w:r>
      <w:proofErr w:type="spellEnd"/>
    </w:p>
    <w:p w14:paraId="07927351" w14:textId="7BC797AF" w:rsidR="00FD6592" w:rsidRDefault="00E01C78" w:rsidP="00FD6592">
      <w:pPr>
        <w:pStyle w:val="Tekstpodstawowy"/>
        <w:numPr>
          <w:ilvl w:val="0"/>
          <w:numId w:val="27"/>
        </w:numPr>
        <w:spacing w:before="0" w:after="0"/>
      </w:pPr>
      <w:r>
        <w:t>Mobile</w:t>
      </w:r>
    </w:p>
    <w:p w14:paraId="03331788" w14:textId="33131F91" w:rsidR="00FD6592" w:rsidRDefault="00FD6592" w:rsidP="00FD6592">
      <w:pPr>
        <w:pStyle w:val="Tekstpodstawowy"/>
        <w:numPr>
          <w:ilvl w:val="0"/>
          <w:numId w:val="27"/>
        </w:numPr>
        <w:spacing w:before="0" w:after="0"/>
      </w:pPr>
      <w:proofErr w:type="spellStart"/>
      <w:r>
        <w:t>Incoming</w:t>
      </w:r>
      <w:proofErr w:type="spellEnd"/>
      <w:r>
        <w:t xml:space="preserve"> </w:t>
      </w:r>
      <w:proofErr w:type="spellStart"/>
      <w:r>
        <w:t>call</w:t>
      </w:r>
      <w:proofErr w:type="spellEnd"/>
      <w:r>
        <w:t xml:space="preserve"> </w:t>
      </w:r>
      <w:proofErr w:type="spellStart"/>
      <w:r>
        <w:t>d</w:t>
      </w:r>
      <w:r w:rsidR="00E01C78">
        <w:t>esk</w:t>
      </w:r>
      <w:proofErr w:type="spellEnd"/>
      <w:r w:rsidR="00E01C78">
        <w:t xml:space="preserve"> </w:t>
      </w:r>
      <w:proofErr w:type="spellStart"/>
      <w:r w:rsidR="00E01C78">
        <w:t>phone</w:t>
      </w:r>
      <w:proofErr w:type="spellEnd"/>
    </w:p>
    <w:p w14:paraId="011892E2" w14:textId="17BB086E" w:rsidR="00FD6592" w:rsidRDefault="00E01C78" w:rsidP="00FD6592">
      <w:pPr>
        <w:pStyle w:val="Tekstpodstawowy"/>
        <w:numPr>
          <w:ilvl w:val="0"/>
          <w:numId w:val="27"/>
        </w:numPr>
        <w:spacing w:before="0" w:after="0"/>
      </w:pPr>
      <w:proofErr w:type="spellStart"/>
      <w:r>
        <w:t>Incoming</w:t>
      </w:r>
      <w:proofErr w:type="spellEnd"/>
      <w:r>
        <w:t xml:space="preserve"> </w:t>
      </w:r>
      <w:proofErr w:type="spellStart"/>
      <w:r>
        <w:t>call</w:t>
      </w:r>
      <w:proofErr w:type="spellEnd"/>
      <w:r>
        <w:t xml:space="preserve"> </w:t>
      </w:r>
      <w:proofErr w:type="spellStart"/>
      <w:r w:rsidR="00FD6592">
        <w:t>c</w:t>
      </w:r>
      <w:r>
        <w:t>omputer</w:t>
      </w:r>
      <w:proofErr w:type="spellEnd"/>
    </w:p>
    <w:p w14:paraId="69069892" w14:textId="7A478047" w:rsidR="00FD6592" w:rsidRDefault="00E01C78" w:rsidP="00FD6592">
      <w:pPr>
        <w:pStyle w:val="Tekstpodstawowy"/>
        <w:numPr>
          <w:ilvl w:val="0"/>
          <w:numId w:val="27"/>
        </w:numPr>
        <w:spacing w:before="0" w:after="0"/>
      </w:pPr>
      <w:proofErr w:type="spellStart"/>
      <w:r>
        <w:t>Incoming</w:t>
      </w:r>
      <w:proofErr w:type="spellEnd"/>
      <w:r>
        <w:t xml:space="preserve"> </w:t>
      </w:r>
      <w:proofErr w:type="spellStart"/>
      <w:r>
        <w:t>call</w:t>
      </w:r>
      <w:proofErr w:type="spellEnd"/>
      <w:r>
        <w:t xml:space="preserve"> </w:t>
      </w:r>
      <w:r w:rsidR="00FD6592">
        <w:t>m</w:t>
      </w:r>
      <w:r>
        <w:t>obile</w:t>
      </w:r>
    </w:p>
    <w:p w14:paraId="51B2CB0E" w14:textId="7B00A2B9" w:rsidR="00FD6592" w:rsidRDefault="00E01C78" w:rsidP="00FD6592">
      <w:pPr>
        <w:pStyle w:val="Tekstpodstawowy"/>
        <w:numPr>
          <w:ilvl w:val="0"/>
          <w:numId w:val="27"/>
        </w:numPr>
        <w:spacing w:before="0" w:after="0"/>
      </w:pPr>
      <w:proofErr w:type="spellStart"/>
      <w:r>
        <w:t>Connecting</w:t>
      </w:r>
      <w:proofErr w:type="spellEnd"/>
      <w:r>
        <w:t xml:space="preserve"> Bluetooth</w:t>
      </w:r>
    </w:p>
    <w:p w14:paraId="6AC47C7B" w14:textId="626F8B51" w:rsidR="00FD6592" w:rsidRDefault="00E01C78" w:rsidP="00FD6592">
      <w:pPr>
        <w:pStyle w:val="Tekstpodstawowy"/>
        <w:numPr>
          <w:ilvl w:val="0"/>
          <w:numId w:val="27"/>
        </w:numPr>
        <w:spacing w:before="0" w:after="0"/>
      </w:pPr>
      <w:r>
        <w:t xml:space="preserve">Bluetooth </w:t>
      </w:r>
      <w:proofErr w:type="spellStart"/>
      <w:r>
        <w:t>connected</w:t>
      </w:r>
      <w:proofErr w:type="spellEnd"/>
    </w:p>
    <w:p w14:paraId="093A0C24" w14:textId="6C4082DB" w:rsidR="00E03A8E" w:rsidRDefault="00E01C78" w:rsidP="00FD6592">
      <w:pPr>
        <w:pStyle w:val="Tekstpodstawowy"/>
        <w:numPr>
          <w:ilvl w:val="0"/>
          <w:numId w:val="27"/>
        </w:numPr>
        <w:spacing w:before="0" w:after="0"/>
      </w:pPr>
      <w:r>
        <w:t xml:space="preserve">Bluetooth </w:t>
      </w:r>
      <w:proofErr w:type="spellStart"/>
      <w:r>
        <w:t>connection</w:t>
      </w:r>
      <w:proofErr w:type="spellEnd"/>
      <w:r>
        <w:t xml:space="preserve"> </w:t>
      </w:r>
      <w:proofErr w:type="spellStart"/>
      <w:r>
        <w:t>failed</w:t>
      </w:r>
      <w:proofErr w:type="spellEnd"/>
      <w:r w:rsidR="00FD6592">
        <w:t>.</w:t>
      </w:r>
    </w:p>
    <w:p w14:paraId="12F07BFA" w14:textId="77777777" w:rsidR="00E03A8E" w:rsidRDefault="00E01C78">
      <w:pPr>
        <w:pStyle w:val="Nagwek1"/>
      </w:pPr>
      <w:bookmarkStart w:id="65" w:name="_Toc141192164"/>
      <w:bookmarkStart w:id="66" w:name="zalecenia"/>
      <w:bookmarkEnd w:id="64"/>
      <w:r>
        <w:t>7. Zalecenia</w:t>
      </w:r>
      <w:bookmarkEnd w:id="65"/>
    </w:p>
    <w:p w14:paraId="0A4A0A5F" w14:textId="3D8F47AE" w:rsidR="00FD6592" w:rsidRDefault="00E01C78" w:rsidP="00FD6592">
      <w:pPr>
        <w:pStyle w:val="FirstParagraph"/>
        <w:numPr>
          <w:ilvl w:val="0"/>
          <w:numId w:val="28"/>
        </w:numPr>
      </w:pPr>
      <w:r>
        <w:t xml:space="preserve">Przed rozpoczęciem użytkowania zaleca się weryfikację właściwego podłączenia urządzenia oraz zapoznanie się z instrukcją obsługi </w:t>
      </w:r>
      <w:r w:rsidR="00FD6592">
        <w:t xml:space="preserve">i z </w:t>
      </w:r>
      <w:r>
        <w:t>funkcjami</w:t>
      </w:r>
      <w:r w:rsidR="00FD6592">
        <w:t xml:space="preserve"> urządzenia</w:t>
      </w:r>
      <w:r>
        <w:t>.</w:t>
      </w:r>
    </w:p>
    <w:p w14:paraId="145E8A84" w14:textId="6A38C4A5" w:rsidR="00FD6592" w:rsidRDefault="00E01C78" w:rsidP="00FD6592">
      <w:pPr>
        <w:pStyle w:val="FirstParagraph"/>
        <w:numPr>
          <w:ilvl w:val="0"/>
          <w:numId w:val="28"/>
        </w:numPr>
      </w:pPr>
      <w:r>
        <w:t xml:space="preserve">Nadmierne wyginanie mikrofonu, pałąka nagłownego lub innych elementów słuchawki może spowodować niebezpieczeństwo </w:t>
      </w:r>
      <w:r w:rsidR="000F6E9F">
        <w:t>i</w:t>
      </w:r>
      <w:r>
        <w:t xml:space="preserve"> trwałe uszkodzenie urządzenia.</w:t>
      </w:r>
    </w:p>
    <w:p w14:paraId="2728BA31" w14:textId="0A34714A" w:rsidR="00FD6592" w:rsidRDefault="00E01C78" w:rsidP="00FD6592">
      <w:pPr>
        <w:pStyle w:val="FirstParagraph"/>
        <w:numPr>
          <w:ilvl w:val="0"/>
          <w:numId w:val="28"/>
        </w:numPr>
      </w:pPr>
      <w:r>
        <w:t xml:space="preserve">Ze względów higienicznych zaleca się okresowe czyszczenie </w:t>
      </w:r>
      <w:r w:rsidR="000F6E9F">
        <w:t>i</w:t>
      </w:r>
      <w:r>
        <w:t xml:space="preserve"> dezynfekcję zestawu słuchawkowego.</w:t>
      </w:r>
    </w:p>
    <w:p w14:paraId="6AD8B35A" w14:textId="18EAD364" w:rsidR="00FD6592" w:rsidRDefault="00E01C78" w:rsidP="00FD6592">
      <w:pPr>
        <w:pStyle w:val="FirstParagraph"/>
        <w:numPr>
          <w:ilvl w:val="0"/>
          <w:numId w:val="28"/>
        </w:numPr>
      </w:pPr>
      <w:r>
        <w:t>Zaleca się okresową wymianę skórek i gąbek ochronnych</w:t>
      </w:r>
      <w:r w:rsidR="000F6E9F">
        <w:t>,</w:t>
      </w:r>
      <w:r>
        <w:t xml:space="preserve"> minimum co 6 miesięcy.</w:t>
      </w:r>
    </w:p>
    <w:p w14:paraId="79F4A6BD" w14:textId="1BCB55B8" w:rsidR="00FD6592" w:rsidRDefault="00E01C78" w:rsidP="00FD6592">
      <w:pPr>
        <w:pStyle w:val="FirstParagraph"/>
        <w:numPr>
          <w:ilvl w:val="0"/>
          <w:numId w:val="28"/>
        </w:numPr>
      </w:pPr>
      <w:r>
        <w:lastRenderedPageBreak/>
        <w:t>Do czyszczenia zestawu słuchawkowego zaleca się używanie specjalnych chusteczek przeznaczonych do sprzętu elektronicznego.</w:t>
      </w:r>
    </w:p>
    <w:p w14:paraId="22ABC4FD" w14:textId="62A42CCA" w:rsidR="00FD6592" w:rsidRDefault="00E01C78" w:rsidP="00FD6592">
      <w:pPr>
        <w:pStyle w:val="FirstParagraph"/>
        <w:numPr>
          <w:ilvl w:val="0"/>
          <w:numId w:val="28"/>
        </w:numPr>
      </w:pPr>
      <w:r>
        <w:t>Zestaw słuchawkowy należy przechowywać w bezpiecznym miejscu, z dala od wilgoci i ekstremalnych temperatur.</w:t>
      </w:r>
    </w:p>
    <w:p w14:paraId="549F962D" w14:textId="03BC5CF4" w:rsidR="00FD6592" w:rsidRDefault="00E01C78" w:rsidP="00FD6592">
      <w:pPr>
        <w:pStyle w:val="FirstParagraph"/>
        <w:numPr>
          <w:ilvl w:val="0"/>
          <w:numId w:val="28"/>
        </w:numPr>
      </w:pPr>
      <w:r>
        <w:t>Nie zaleca się korzystania z produktu</w:t>
      </w:r>
      <w:r w:rsidR="000F6E9F">
        <w:t>,</w:t>
      </w:r>
      <w:r>
        <w:t xml:space="preserve"> jeśli jest on uszkodzony lub niekompletny.</w:t>
      </w:r>
    </w:p>
    <w:p w14:paraId="2ED0D075" w14:textId="5C012846" w:rsidR="00E03A8E" w:rsidRDefault="00E01C78" w:rsidP="00FD6592">
      <w:pPr>
        <w:pStyle w:val="FirstParagraph"/>
        <w:numPr>
          <w:ilvl w:val="0"/>
          <w:numId w:val="28"/>
        </w:numPr>
      </w:pPr>
      <w:r>
        <w:t>W celu zachowania bezpieczeństwa nie należy gwałtownie poruszać elementami słuchawki.</w:t>
      </w:r>
    </w:p>
    <w:p w14:paraId="1BD9D98B" w14:textId="77777777" w:rsidR="00E03A8E" w:rsidRDefault="00E01C78">
      <w:pPr>
        <w:pStyle w:val="Nagwek1"/>
      </w:pPr>
      <w:bookmarkStart w:id="67" w:name="_Toc141192165"/>
      <w:bookmarkStart w:id="68" w:name="deklaracje-i-ostrzeżenia"/>
      <w:bookmarkEnd w:id="66"/>
      <w:r>
        <w:t>8. Deklaracje i ostrzeżenia</w:t>
      </w:r>
      <w:bookmarkEnd w:id="67"/>
    </w:p>
    <w:p w14:paraId="6D0AB5A6" w14:textId="12935E1D" w:rsidR="000F6E9F" w:rsidRDefault="00E01C78" w:rsidP="000F6E9F">
      <w:pPr>
        <w:pStyle w:val="FirstParagraph"/>
        <w:numPr>
          <w:ilvl w:val="0"/>
          <w:numId w:val="29"/>
        </w:numPr>
      </w:pPr>
      <w:r>
        <w:t>Należy unikać długiego słuchania ustawionego na maksymalnym poziomie głośności.</w:t>
      </w:r>
    </w:p>
    <w:p w14:paraId="0F8651CF" w14:textId="325654F1" w:rsidR="000F6E9F" w:rsidRDefault="00E01C78" w:rsidP="000F6E9F">
      <w:pPr>
        <w:pStyle w:val="FirstParagraph"/>
        <w:numPr>
          <w:ilvl w:val="0"/>
          <w:numId w:val="29"/>
        </w:numPr>
      </w:pPr>
      <w:r>
        <w:t>Głośność odbieranego dźwięku może być różna w zależności od podłączonego urządzenia i jego ustawień.</w:t>
      </w:r>
    </w:p>
    <w:p w14:paraId="6D21E1AD" w14:textId="35057459" w:rsidR="000F6E9F" w:rsidRDefault="00E01C78" w:rsidP="000F6E9F">
      <w:pPr>
        <w:pStyle w:val="FirstParagraph"/>
        <w:numPr>
          <w:ilvl w:val="0"/>
          <w:numId w:val="29"/>
        </w:numPr>
      </w:pPr>
      <w:r>
        <w:t>W sytuacji odczuwania dyskomfortu</w:t>
      </w:r>
      <w:r w:rsidR="003967E6">
        <w:t>,</w:t>
      </w:r>
      <w:r>
        <w:t xml:space="preserve"> zaleca się przerwanie użytkowania urządzenia.</w:t>
      </w:r>
    </w:p>
    <w:p w14:paraId="505EA79A" w14:textId="29E14272" w:rsidR="000F6E9F" w:rsidRDefault="00E01C78" w:rsidP="000F6E9F">
      <w:pPr>
        <w:pStyle w:val="FirstParagraph"/>
        <w:numPr>
          <w:ilvl w:val="0"/>
          <w:numId w:val="29"/>
        </w:numPr>
      </w:pPr>
      <w:r>
        <w:t xml:space="preserve">Zestawy słuchawkowe </w:t>
      </w:r>
      <w:proofErr w:type="spellStart"/>
      <w:r>
        <w:t>Axtel</w:t>
      </w:r>
      <w:proofErr w:type="spellEnd"/>
      <w:r>
        <w:t xml:space="preserve"> </w:t>
      </w:r>
      <w:proofErr w:type="spellStart"/>
      <w:r>
        <w:t>Prime</w:t>
      </w:r>
      <w:proofErr w:type="spellEnd"/>
      <w:r>
        <w:t xml:space="preserve"> X3 są wyposażone w technologię </w:t>
      </w:r>
      <w:proofErr w:type="spellStart"/>
      <w:r>
        <w:t>Acoustic</w:t>
      </w:r>
      <w:proofErr w:type="spellEnd"/>
      <w:r>
        <w:t xml:space="preserve"> </w:t>
      </w:r>
      <w:proofErr w:type="spellStart"/>
      <w:r>
        <w:t>Protection</w:t>
      </w:r>
      <w:proofErr w:type="spellEnd"/>
      <w:r>
        <w:t>, która niweluje wysokie i szkodliwe dla ucha dźwięki na poziomie 85 decybeli / 87 decybeli / 105 decybeli.</w:t>
      </w:r>
    </w:p>
    <w:p w14:paraId="0D2167AB" w14:textId="08FC60AC" w:rsidR="000F6E9F" w:rsidRDefault="00E01C78" w:rsidP="000F6E9F">
      <w:pPr>
        <w:pStyle w:val="FirstParagraph"/>
        <w:numPr>
          <w:ilvl w:val="0"/>
          <w:numId w:val="29"/>
        </w:numPr>
      </w:pPr>
      <w:r>
        <w:t>W momencie odczuwania dyskomfortu związanego z bezpośrednim kontaktem urządzenia ze skórą</w:t>
      </w:r>
      <w:r w:rsidR="003967E6">
        <w:t>,</w:t>
      </w:r>
      <w:r>
        <w:t xml:space="preserve"> należy zaprzestać używania słuchawek i skontaktować się z </w:t>
      </w:r>
      <w:proofErr w:type="spellStart"/>
      <w:r>
        <w:t>Axtel</w:t>
      </w:r>
      <w:proofErr w:type="spellEnd"/>
      <w:r>
        <w:t>. Kontynuacja noszenia słuchawek może prowadzić do wystąpienia reakcji alergicznych</w:t>
      </w:r>
      <w:r w:rsidR="003967E6">
        <w:t>,</w:t>
      </w:r>
      <w:r>
        <w:t xml:space="preserve"> takich jak np. zaczerwienienie lub wysypka.</w:t>
      </w:r>
    </w:p>
    <w:p w14:paraId="27BBC2CC" w14:textId="5515517E" w:rsidR="000F6E9F" w:rsidRDefault="00E01C78" w:rsidP="000F6E9F">
      <w:pPr>
        <w:pStyle w:val="FirstParagraph"/>
        <w:numPr>
          <w:ilvl w:val="0"/>
          <w:numId w:val="29"/>
        </w:numPr>
      </w:pPr>
      <w:r>
        <w:t>Korzystanie ze słuchawek przez osoby nieletnie powinno odbywać się pod nadzorem osób dorosłych</w:t>
      </w:r>
      <w:r w:rsidR="003967E6">
        <w:t>,</w:t>
      </w:r>
      <w:r>
        <w:t xml:space="preserve"> ze względu na ryzyko uszkodzenia słuchu lub zaplątanie się w kabel.</w:t>
      </w:r>
    </w:p>
    <w:p w14:paraId="66BFDC3D" w14:textId="6B1CE5D5" w:rsidR="000F6E9F" w:rsidRDefault="00E01C78" w:rsidP="000F6E9F">
      <w:pPr>
        <w:pStyle w:val="FirstParagraph"/>
        <w:numPr>
          <w:ilvl w:val="0"/>
          <w:numId w:val="29"/>
        </w:numPr>
      </w:pPr>
      <w:r>
        <w:t>Korzystanie ze słuchawek podczas jazdy rowerem czy pojazdem mechanicznym, ze względu na rozproszenie uwagi, ograniczenie zmysłu słu</w:t>
      </w:r>
      <w:r w:rsidR="000F6E9F">
        <w:t>chu, może spowodować wypadek.</w:t>
      </w:r>
    </w:p>
    <w:p w14:paraId="2B3615EB" w14:textId="77777777" w:rsidR="000F6E9F" w:rsidRDefault="00E01C78" w:rsidP="000F6E9F">
      <w:pPr>
        <w:pStyle w:val="FirstParagraph"/>
        <w:numPr>
          <w:ilvl w:val="0"/>
          <w:numId w:val="29"/>
        </w:numPr>
      </w:pPr>
      <w:r>
        <w:t>W trakcie użytkowania należy zachować ostrożność ze względu na możliwość wplątania się włosów w ruchome części produktu.</w:t>
      </w:r>
    </w:p>
    <w:p w14:paraId="09C0ED63" w14:textId="4EAA16A9" w:rsidR="000F6E9F" w:rsidRDefault="00E01C78" w:rsidP="000F6E9F">
      <w:pPr>
        <w:pStyle w:val="FirstParagraph"/>
        <w:numPr>
          <w:ilvl w:val="0"/>
          <w:numId w:val="29"/>
        </w:numPr>
      </w:pPr>
      <w:r>
        <w:t>W trakcie użytkowania nie należy zasypiać w słuchawkach założonych na głowę.</w:t>
      </w:r>
    </w:p>
    <w:p w14:paraId="08255618" w14:textId="6E343C04" w:rsidR="000F6E9F" w:rsidRDefault="00E01C78" w:rsidP="000F6E9F">
      <w:pPr>
        <w:pStyle w:val="FirstParagraph"/>
        <w:numPr>
          <w:ilvl w:val="0"/>
          <w:numId w:val="29"/>
        </w:numPr>
      </w:pPr>
      <w:r>
        <w:t>Osoby posiadające rozrusznik serca lub posiadające schorzenia kardiologiczne powinny skonsultować z lekarzem korzystanie ze słuchawek.</w:t>
      </w:r>
    </w:p>
    <w:p w14:paraId="0F7B7673" w14:textId="64EF517F" w:rsidR="00E03A8E" w:rsidRDefault="00E01C78" w:rsidP="000F6E9F">
      <w:pPr>
        <w:pStyle w:val="FirstParagraph"/>
        <w:numPr>
          <w:ilvl w:val="0"/>
          <w:numId w:val="29"/>
        </w:numPr>
      </w:pPr>
      <w:r>
        <w:t>Ostrzeżenie przed korzystaniem ze słuchawek przez dzieci. Ze względu na małe elementy, słuchawki powinny być przechowywane w miejscu niedostępnym dla dzieci poniżej 3 roku życia.</w:t>
      </w:r>
    </w:p>
    <w:p w14:paraId="0E7BE229" w14:textId="1C544837" w:rsidR="00E03A8E" w:rsidRDefault="00781CCD">
      <w:pPr>
        <w:pStyle w:val="Nagwek1"/>
      </w:pPr>
      <w:bookmarkStart w:id="69" w:name="_Toc141192166"/>
      <w:bookmarkStart w:id="70" w:name="dane-techniczne"/>
      <w:bookmarkEnd w:id="68"/>
      <w:r>
        <w:lastRenderedPageBreak/>
        <w:t xml:space="preserve">9. </w:t>
      </w:r>
      <w:r w:rsidR="00E01C78">
        <w:t>D</w:t>
      </w:r>
      <w:r w:rsidR="003967E6">
        <w:t>ane</w:t>
      </w:r>
      <w:r w:rsidR="00E01C78">
        <w:t xml:space="preserve"> </w:t>
      </w:r>
      <w:r w:rsidR="003967E6">
        <w:t>techniczne</w:t>
      </w:r>
      <w:bookmarkEnd w:id="69"/>
    </w:p>
    <w:p w14:paraId="6EAE62DF" w14:textId="2E523342" w:rsidR="001E00E4" w:rsidRDefault="00E01C78" w:rsidP="001E00E4">
      <w:pPr>
        <w:pStyle w:val="FirstParagraph"/>
        <w:numPr>
          <w:ilvl w:val="0"/>
          <w:numId w:val="30"/>
        </w:numPr>
      </w:pPr>
      <w:r>
        <w:t>Waga (słuchawka</w:t>
      </w:r>
      <w:r w:rsidR="001E00E4">
        <w:t xml:space="preserve"> duo</w:t>
      </w:r>
      <w:r>
        <w:t>) 93 g</w:t>
      </w:r>
      <w:r w:rsidR="001E00E4">
        <w:t>.</w:t>
      </w:r>
    </w:p>
    <w:p w14:paraId="21837214" w14:textId="228524C0" w:rsidR="001E00E4" w:rsidRDefault="00E01C78" w:rsidP="001E00E4">
      <w:pPr>
        <w:pStyle w:val="FirstParagraph"/>
        <w:numPr>
          <w:ilvl w:val="0"/>
          <w:numId w:val="30"/>
        </w:numPr>
      </w:pPr>
      <w:r>
        <w:t>Waga (baza) 191 g</w:t>
      </w:r>
      <w:r w:rsidR="001E00E4">
        <w:t>.</w:t>
      </w:r>
    </w:p>
    <w:p w14:paraId="02444119" w14:textId="68DF8EF2" w:rsidR="001E00E4" w:rsidRDefault="00E01C78" w:rsidP="001E00E4">
      <w:pPr>
        <w:pStyle w:val="FirstParagraph"/>
        <w:numPr>
          <w:ilvl w:val="0"/>
          <w:numId w:val="30"/>
        </w:numPr>
      </w:pPr>
      <w:r>
        <w:t>Kąt obrotu ramienia mikrofonu 295°</w:t>
      </w:r>
      <w:r w:rsidR="001E00E4">
        <w:t>.</w:t>
      </w:r>
    </w:p>
    <w:p w14:paraId="5DA51242" w14:textId="637BD8C4" w:rsidR="001E00E4" w:rsidRDefault="00E01C78" w:rsidP="001E00E4">
      <w:pPr>
        <w:pStyle w:val="FirstParagraph"/>
        <w:numPr>
          <w:ilvl w:val="0"/>
          <w:numId w:val="30"/>
        </w:numPr>
      </w:pPr>
      <w:r>
        <w:t>Odporność na działanie temperatury minimalna −20° C, maksymalna +70° C</w:t>
      </w:r>
      <w:r w:rsidR="001E00E4">
        <w:t>.</w:t>
      </w:r>
    </w:p>
    <w:p w14:paraId="175FD7B6" w14:textId="2137C4E6" w:rsidR="001E00E4" w:rsidRDefault="00E01C78" w:rsidP="001E00E4">
      <w:pPr>
        <w:pStyle w:val="FirstParagraph"/>
        <w:numPr>
          <w:ilvl w:val="0"/>
          <w:numId w:val="30"/>
        </w:numPr>
      </w:pPr>
      <w:r>
        <w:t>Czas pracy baterii do 10 godzin</w:t>
      </w:r>
      <w:r w:rsidR="001E00E4">
        <w:t>.</w:t>
      </w:r>
    </w:p>
    <w:p w14:paraId="6FE03B0F" w14:textId="73898265" w:rsidR="001E00E4" w:rsidRDefault="001E00E4" w:rsidP="001E00E4">
      <w:pPr>
        <w:pStyle w:val="FirstParagraph"/>
        <w:numPr>
          <w:ilvl w:val="0"/>
          <w:numId w:val="30"/>
        </w:numPr>
      </w:pPr>
      <w:r>
        <w:t>Z</w:t>
      </w:r>
      <w:r w:rsidR="00E01C78">
        <w:t>łącze USB do komunikacji z komputerem</w:t>
      </w:r>
      <w:r>
        <w:t>.</w:t>
      </w:r>
    </w:p>
    <w:p w14:paraId="417AE9CB" w14:textId="7D5C4A88" w:rsidR="001E00E4" w:rsidRDefault="00E01C78" w:rsidP="001E00E4">
      <w:pPr>
        <w:pStyle w:val="FirstParagraph"/>
        <w:numPr>
          <w:ilvl w:val="0"/>
          <w:numId w:val="30"/>
        </w:numPr>
      </w:pPr>
      <w:r>
        <w:t>Komunikacja słuchawki z bazą DECT</w:t>
      </w:r>
      <w:r w:rsidR="001E00E4">
        <w:t>.</w:t>
      </w:r>
    </w:p>
    <w:p w14:paraId="79D37155" w14:textId="58A44EB2" w:rsidR="001E00E4" w:rsidRDefault="00E01C78" w:rsidP="001E00E4">
      <w:pPr>
        <w:pStyle w:val="FirstParagraph"/>
        <w:numPr>
          <w:ilvl w:val="0"/>
          <w:numId w:val="30"/>
        </w:numPr>
      </w:pPr>
      <w:r>
        <w:t>Zasięg komunikacji DECT 200 m</w:t>
      </w:r>
      <w:r w:rsidR="001E00E4">
        <w:t>.</w:t>
      </w:r>
    </w:p>
    <w:p w14:paraId="61956CBF" w14:textId="326BF648" w:rsidR="001E00E4" w:rsidRDefault="00E01C78" w:rsidP="001E00E4">
      <w:pPr>
        <w:pStyle w:val="FirstParagraph"/>
        <w:numPr>
          <w:ilvl w:val="0"/>
          <w:numId w:val="30"/>
        </w:numPr>
      </w:pPr>
      <w:r>
        <w:t>Łączność z urządzeniem mobilnym Bluetooth</w:t>
      </w:r>
      <w:r w:rsidR="001E00E4">
        <w:t>.</w:t>
      </w:r>
    </w:p>
    <w:p w14:paraId="3CD4A256" w14:textId="72D3E60B" w:rsidR="001E00E4" w:rsidRDefault="00E01C78" w:rsidP="001E00E4">
      <w:pPr>
        <w:pStyle w:val="FirstParagraph"/>
        <w:numPr>
          <w:ilvl w:val="0"/>
          <w:numId w:val="30"/>
        </w:numPr>
      </w:pPr>
      <w:r>
        <w:t>Wersja Bluetooth 4.1</w:t>
      </w:r>
      <w:r w:rsidR="001E00E4">
        <w:t>.</w:t>
      </w:r>
    </w:p>
    <w:p w14:paraId="41A00434" w14:textId="5F67106F" w:rsidR="00E03A8E" w:rsidRDefault="00E01C78" w:rsidP="001E00E4">
      <w:pPr>
        <w:pStyle w:val="FirstParagraph"/>
        <w:numPr>
          <w:ilvl w:val="0"/>
          <w:numId w:val="30"/>
        </w:numPr>
      </w:pPr>
      <w:r>
        <w:t>Zasięg Bluetooth 10 m</w:t>
      </w:r>
      <w:r w:rsidR="001E00E4">
        <w:t>.</w:t>
      </w:r>
    </w:p>
    <w:p w14:paraId="32CE1968" w14:textId="686322F8" w:rsidR="00E03A8E" w:rsidRDefault="00E01C78" w:rsidP="00781CCD">
      <w:pPr>
        <w:pStyle w:val="Nagwek2"/>
      </w:pPr>
      <w:bookmarkStart w:id="71" w:name="_Toc141192167"/>
      <w:bookmarkStart w:id="72" w:name="parametry-słuchawki"/>
      <w:bookmarkEnd w:id="70"/>
      <w:r>
        <w:t>9.</w:t>
      </w:r>
      <w:r w:rsidR="00781CCD">
        <w:t>1</w:t>
      </w:r>
      <w:r>
        <w:t xml:space="preserve"> Parametry słuchawki</w:t>
      </w:r>
      <w:bookmarkEnd w:id="71"/>
    </w:p>
    <w:p w14:paraId="1C15F95D" w14:textId="0EEC6A39" w:rsidR="001E00E4" w:rsidRDefault="00E01C78" w:rsidP="001E00E4">
      <w:pPr>
        <w:pStyle w:val="FirstParagraph"/>
        <w:numPr>
          <w:ilvl w:val="0"/>
          <w:numId w:val="31"/>
        </w:numPr>
      </w:pPr>
      <w:r>
        <w:t xml:space="preserve">Jakość dźwięku </w:t>
      </w:r>
      <w:proofErr w:type="spellStart"/>
      <w:r>
        <w:t>Wideband</w:t>
      </w:r>
      <w:proofErr w:type="spellEnd"/>
      <w:r w:rsidR="001E00E4">
        <w:t>.</w:t>
      </w:r>
    </w:p>
    <w:p w14:paraId="1F2068EB" w14:textId="1EB3CF19" w:rsidR="001E00E4" w:rsidRDefault="00E01C78" w:rsidP="001E00E4">
      <w:pPr>
        <w:pStyle w:val="FirstParagraph"/>
        <w:numPr>
          <w:ilvl w:val="0"/>
          <w:numId w:val="31"/>
        </w:numPr>
      </w:pPr>
      <w:r>
        <w:t xml:space="preserve">Pasmo przenoszenia dźwięku (głośnik) od 50 do 7000 </w:t>
      </w:r>
      <w:proofErr w:type="spellStart"/>
      <w:r>
        <w:t>Hz</w:t>
      </w:r>
      <w:proofErr w:type="spellEnd"/>
      <w:r w:rsidR="001E00E4">
        <w:t>.</w:t>
      </w:r>
    </w:p>
    <w:p w14:paraId="4196FD4C" w14:textId="731CA302" w:rsidR="001E00E4" w:rsidRDefault="00E01C78" w:rsidP="001E00E4">
      <w:pPr>
        <w:pStyle w:val="FirstParagraph"/>
        <w:numPr>
          <w:ilvl w:val="0"/>
          <w:numId w:val="31"/>
        </w:numPr>
      </w:pPr>
      <w:r>
        <w:t>Impedancja głośnika 150 Ω +/− 2%</w:t>
      </w:r>
      <w:r w:rsidR="001E00E4">
        <w:t>.</w:t>
      </w:r>
    </w:p>
    <w:p w14:paraId="6F5C3A46" w14:textId="2CA67505" w:rsidR="001E00E4" w:rsidRDefault="00E01C78" w:rsidP="001E00E4">
      <w:pPr>
        <w:pStyle w:val="FirstParagraph"/>
        <w:numPr>
          <w:ilvl w:val="0"/>
          <w:numId w:val="31"/>
        </w:numPr>
      </w:pPr>
      <w:r>
        <w:t xml:space="preserve">Impedancja mikrofonu 2,2 </w:t>
      </w:r>
      <w:proofErr w:type="spellStart"/>
      <w:r>
        <w:t>kΩ</w:t>
      </w:r>
      <w:proofErr w:type="spellEnd"/>
      <w:r w:rsidR="001E00E4">
        <w:t>.</w:t>
      </w:r>
    </w:p>
    <w:p w14:paraId="0084E337" w14:textId="08E40CDF" w:rsidR="001E00E4" w:rsidRDefault="00E01C78" w:rsidP="001E00E4">
      <w:pPr>
        <w:pStyle w:val="FirstParagraph"/>
        <w:numPr>
          <w:ilvl w:val="0"/>
          <w:numId w:val="31"/>
        </w:numPr>
      </w:pPr>
      <w:r>
        <w:t xml:space="preserve">Ochrona słuchu 85/87/105 </w:t>
      </w:r>
      <w:proofErr w:type="spellStart"/>
      <w:r>
        <w:t>dB</w:t>
      </w:r>
      <w:proofErr w:type="spellEnd"/>
      <w:r w:rsidR="001E00E4">
        <w:t xml:space="preserve"> </w:t>
      </w:r>
      <w:r>
        <w:t>(A)</w:t>
      </w:r>
      <w:r w:rsidR="001E00E4">
        <w:t>.</w:t>
      </w:r>
    </w:p>
    <w:p w14:paraId="65948B60" w14:textId="2FCE8880" w:rsidR="001E00E4" w:rsidRDefault="00E01C78" w:rsidP="001E00E4">
      <w:pPr>
        <w:pStyle w:val="FirstParagraph"/>
        <w:numPr>
          <w:ilvl w:val="0"/>
          <w:numId w:val="31"/>
        </w:numPr>
      </w:pPr>
      <w:r>
        <w:t xml:space="preserve">Typ mikrofonu </w:t>
      </w:r>
      <w:r w:rsidR="001E00E4">
        <w:t>e</w:t>
      </w:r>
      <w:r>
        <w:t>lektretowy z redukcją szumów otoczenia</w:t>
      </w:r>
      <w:r w:rsidR="001E00E4">
        <w:t>.</w:t>
      </w:r>
    </w:p>
    <w:p w14:paraId="43281701" w14:textId="215766E6" w:rsidR="001E00E4" w:rsidRDefault="00E01C78" w:rsidP="001E00E4">
      <w:pPr>
        <w:pStyle w:val="FirstParagraph"/>
        <w:numPr>
          <w:ilvl w:val="0"/>
          <w:numId w:val="31"/>
        </w:numPr>
      </w:pPr>
      <w:r>
        <w:t>Pasywna redukcja szumów otoczenia</w:t>
      </w:r>
      <w:r w:rsidR="001E00E4">
        <w:t>.</w:t>
      </w:r>
    </w:p>
    <w:p w14:paraId="60F89F12" w14:textId="31135B93" w:rsidR="001E00E4" w:rsidRDefault="00E01C78" w:rsidP="001E00E4">
      <w:pPr>
        <w:pStyle w:val="FirstParagraph"/>
        <w:numPr>
          <w:ilvl w:val="0"/>
          <w:numId w:val="31"/>
        </w:numPr>
      </w:pPr>
      <w:r>
        <w:t>Funkcja wyciszenia mikrofonu (</w:t>
      </w:r>
      <w:proofErr w:type="spellStart"/>
      <w:r>
        <w:t>Mute</w:t>
      </w:r>
      <w:proofErr w:type="spellEnd"/>
      <w:r>
        <w:t>)</w:t>
      </w:r>
      <w:r w:rsidR="001E00E4">
        <w:t>.</w:t>
      </w:r>
    </w:p>
    <w:p w14:paraId="4F6E17EE" w14:textId="4EACDDF5" w:rsidR="001E00E4" w:rsidRDefault="00E01C78" w:rsidP="001E00E4">
      <w:pPr>
        <w:pStyle w:val="FirstParagraph"/>
        <w:numPr>
          <w:ilvl w:val="0"/>
          <w:numId w:val="31"/>
        </w:numPr>
      </w:pPr>
      <w:r>
        <w:t>Regulacja głośności dźwięku w słuchawce</w:t>
      </w:r>
      <w:r w:rsidR="001E00E4">
        <w:t>.</w:t>
      </w:r>
    </w:p>
    <w:p w14:paraId="0A9EB11E" w14:textId="58CBEBC0" w:rsidR="001E00E4" w:rsidRDefault="00E01C78" w:rsidP="001E00E4">
      <w:pPr>
        <w:pStyle w:val="FirstParagraph"/>
        <w:numPr>
          <w:ilvl w:val="0"/>
          <w:numId w:val="31"/>
        </w:numPr>
      </w:pPr>
      <w:r>
        <w:t>DSP</w:t>
      </w:r>
      <w:r w:rsidR="001E00E4">
        <w:t>.</w:t>
      </w:r>
    </w:p>
    <w:p w14:paraId="24BE0423" w14:textId="2220063C" w:rsidR="001E00E4" w:rsidRDefault="00E01C78" w:rsidP="001E00E4">
      <w:pPr>
        <w:pStyle w:val="FirstParagraph"/>
        <w:numPr>
          <w:ilvl w:val="0"/>
          <w:numId w:val="31"/>
        </w:numPr>
      </w:pPr>
      <w:r>
        <w:t>Współczynnik zniekształceń harmonicznych (THD) &lt; 1%</w:t>
      </w:r>
      <w:r w:rsidR="001E00E4">
        <w:t>.</w:t>
      </w:r>
    </w:p>
    <w:p w14:paraId="5253F86B" w14:textId="419BEB56" w:rsidR="001E00E4" w:rsidRDefault="00E01C78" w:rsidP="001E00E4">
      <w:pPr>
        <w:pStyle w:val="FirstParagraph"/>
        <w:numPr>
          <w:ilvl w:val="0"/>
          <w:numId w:val="31"/>
        </w:numPr>
      </w:pPr>
      <w:r>
        <w:t>Automatyczna regulacja wzmocnienia mikrofonu</w:t>
      </w:r>
      <w:r w:rsidR="001E00E4">
        <w:t>.</w:t>
      </w:r>
    </w:p>
    <w:p w14:paraId="611CE0F8" w14:textId="15A01D48" w:rsidR="001E00E4" w:rsidRDefault="00E01C78" w:rsidP="001E00E4">
      <w:pPr>
        <w:pStyle w:val="FirstParagraph"/>
        <w:numPr>
          <w:ilvl w:val="0"/>
          <w:numId w:val="31"/>
        </w:numPr>
      </w:pPr>
      <w:r>
        <w:t xml:space="preserve">Czas ładowania </w:t>
      </w:r>
      <w:r w:rsidR="001E00E4">
        <w:t xml:space="preserve">akumulatora </w:t>
      </w:r>
      <w:r>
        <w:t>od 0% do 100% do 3 godzin</w:t>
      </w:r>
      <w:r w:rsidR="001E00E4">
        <w:t>.</w:t>
      </w:r>
    </w:p>
    <w:p w14:paraId="2F8E6623" w14:textId="3A90213B" w:rsidR="001E00E4" w:rsidRDefault="00E01C78" w:rsidP="001E00E4">
      <w:pPr>
        <w:pStyle w:val="FirstParagraph"/>
        <w:numPr>
          <w:ilvl w:val="0"/>
          <w:numId w:val="31"/>
        </w:numPr>
      </w:pPr>
      <w:r>
        <w:t>Czas czuwania od 100% do 0% do 23 godzin</w:t>
      </w:r>
      <w:r w:rsidR="001E00E4">
        <w:t>.</w:t>
      </w:r>
    </w:p>
    <w:p w14:paraId="44FF1948" w14:textId="4657B89D" w:rsidR="001E00E4" w:rsidRDefault="00E01C78" w:rsidP="001E00E4">
      <w:pPr>
        <w:pStyle w:val="FirstParagraph"/>
        <w:numPr>
          <w:ilvl w:val="0"/>
          <w:numId w:val="31"/>
        </w:numPr>
      </w:pPr>
      <w:r>
        <w:lastRenderedPageBreak/>
        <w:t>Czas odsłuchu od 100% do 0% do 16 godzin</w:t>
      </w:r>
      <w:r w:rsidR="001E00E4">
        <w:t>.</w:t>
      </w:r>
    </w:p>
    <w:p w14:paraId="27B16E71" w14:textId="1DC65FCB" w:rsidR="00E03A8E" w:rsidRDefault="00E01C78" w:rsidP="001E00E4">
      <w:pPr>
        <w:pStyle w:val="FirstParagraph"/>
        <w:numPr>
          <w:ilvl w:val="0"/>
          <w:numId w:val="31"/>
        </w:numPr>
      </w:pPr>
      <w:r>
        <w:t>Czas rozmowy od 100% do 0% do 10 godzin</w:t>
      </w:r>
      <w:r w:rsidR="001E00E4">
        <w:t>.</w:t>
      </w:r>
    </w:p>
    <w:p w14:paraId="5CE6BFB6" w14:textId="664AECA2" w:rsidR="00E03A8E" w:rsidRDefault="00E01C78">
      <w:pPr>
        <w:pStyle w:val="Nagwek1"/>
      </w:pPr>
      <w:bookmarkStart w:id="73" w:name="_Toc141192168"/>
      <w:bookmarkStart w:id="74" w:name="akcesoria"/>
      <w:bookmarkEnd w:id="72"/>
      <w:r>
        <w:t>10</w:t>
      </w:r>
      <w:r w:rsidR="00781CCD">
        <w:t>.</w:t>
      </w:r>
      <w:r>
        <w:t xml:space="preserve"> Akcesoria</w:t>
      </w:r>
      <w:bookmarkEnd w:id="73"/>
    </w:p>
    <w:p w14:paraId="5522B38B" w14:textId="2863E110" w:rsidR="00AC6881" w:rsidRDefault="00E01C78" w:rsidP="00A15CD9">
      <w:pPr>
        <w:pStyle w:val="FirstParagraph"/>
        <w:numPr>
          <w:ilvl w:val="0"/>
          <w:numId w:val="32"/>
        </w:numPr>
      </w:pPr>
      <w:r>
        <w:t>Kabel EHS (</w:t>
      </w:r>
      <w:proofErr w:type="spellStart"/>
      <w:r>
        <w:t>Electronic</w:t>
      </w:r>
      <w:proofErr w:type="spellEnd"/>
      <w:r>
        <w:t xml:space="preserve"> </w:t>
      </w:r>
      <w:proofErr w:type="spellStart"/>
      <w:r>
        <w:t>Hook</w:t>
      </w:r>
      <w:proofErr w:type="spellEnd"/>
      <w:r>
        <w:t xml:space="preserve"> Switch).Elektroniczny podnośnik umożliwiający zdalne odbieranie i kończenie połączenia przychodzącego, przy użyciu kanału: telefon stacjonarny, z poziomu słuchawki nagłownej oraz bazy</w:t>
      </w:r>
      <w:r w:rsidR="00D62912">
        <w:t>.</w:t>
      </w:r>
      <w:r>
        <w:t xml:space="preserve"> </w:t>
      </w:r>
      <w:r w:rsidR="00D62912">
        <w:t>W</w:t>
      </w:r>
      <w:r w:rsidR="001E00E4">
        <w:t xml:space="preserve">yszukaj swoje urządzenie na stronie: </w:t>
      </w:r>
      <w:hyperlink r:id="rId9" w:history="1">
        <w:r w:rsidR="00AC6881" w:rsidRPr="002E1484">
          <w:rPr>
            <w:rStyle w:val="Hipercze"/>
            <w:rFonts w:cs="Lato-Regular"/>
            <w:lang w:val="pl-PL"/>
          </w:rPr>
          <w:t>https://axtelworld.com/headsets/compatibility/</w:t>
        </w:r>
      </w:hyperlink>
    </w:p>
    <w:p w14:paraId="5037D68E" w14:textId="53B5FA8C" w:rsidR="00AC6881" w:rsidRDefault="00E01C78" w:rsidP="00A15CD9">
      <w:pPr>
        <w:pStyle w:val="FirstParagraph"/>
        <w:numPr>
          <w:ilvl w:val="0"/>
          <w:numId w:val="32"/>
        </w:numPr>
      </w:pPr>
      <w:r>
        <w:t>Gąbka na słuchawkę (PN: AXS–V40). Skóropodobna gąbka dodatkowo zwiększająca komfort wielogodzinnego użytkowania zestawu słuchawkowego</w:t>
      </w:r>
      <w:r w:rsidR="00AC6881">
        <w:t>.</w:t>
      </w:r>
    </w:p>
    <w:p w14:paraId="095DCD2F" w14:textId="0759A50E" w:rsidR="00AC6881" w:rsidRDefault="00E01C78" w:rsidP="00A15CD9">
      <w:pPr>
        <w:pStyle w:val="FirstParagraph"/>
        <w:numPr>
          <w:ilvl w:val="0"/>
          <w:numId w:val="32"/>
        </w:numPr>
      </w:pPr>
      <w:r>
        <w:t>Gąbka na mikrofon (PN: AXS–MIC). Specjalnie zaprojektowana gąbka w celu zachowania doskonałej jakości dźwięku</w:t>
      </w:r>
      <w:r w:rsidR="00AC6881">
        <w:t>.</w:t>
      </w:r>
    </w:p>
    <w:p w14:paraId="02082436" w14:textId="731CCE85" w:rsidR="00AC6881" w:rsidRDefault="00E01C78" w:rsidP="00A15CD9">
      <w:pPr>
        <w:pStyle w:val="FirstParagraph"/>
        <w:numPr>
          <w:ilvl w:val="0"/>
          <w:numId w:val="32"/>
        </w:numPr>
      </w:pPr>
      <w:r>
        <w:t>Kabel RJ9/3</w:t>
      </w:r>
      <w:r w:rsidR="00D62912">
        <w:t xml:space="preserve"> </w:t>
      </w:r>
      <w:r>
        <w:t>x</w:t>
      </w:r>
      <w:r w:rsidR="00D62912">
        <w:t xml:space="preserve"> </w:t>
      </w:r>
      <w:r>
        <w:t>RJ9 (PN: AXP–XRJ3). Specjalnie zaprojektowany kabel przyłączeniowy zapewniający kompatybilność z większością modeli telefonów st</w:t>
      </w:r>
      <w:r w:rsidR="00AC6881">
        <w:t>acjonarnych dostępnych na rynku.</w:t>
      </w:r>
      <w:r w:rsidR="00D62912">
        <w:t xml:space="preserve"> Wyszukaj swoje urządzenie na stronie: </w:t>
      </w:r>
      <w:hyperlink r:id="rId10" w:history="1">
        <w:r w:rsidR="00D62912" w:rsidRPr="002E1484">
          <w:rPr>
            <w:rStyle w:val="Hipercze"/>
            <w:rFonts w:cs="Lato-Regular"/>
            <w:lang w:val="pl-PL"/>
          </w:rPr>
          <w:t>https://axtelworld.com/headsets/compatibility/</w:t>
        </w:r>
      </w:hyperlink>
    </w:p>
    <w:p w14:paraId="79033569" w14:textId="71EA8350" w:rsidR="00AC6881" w:rsidRDefault="00E01C78" w:rsidP="00A15CD9">
      <w:pPr>
        <w:pStyle w:val="FirstParagraph"/>
        <w:numPr>
          <w:ilvl w:val="0"/>
          <w:numId w:val="32"/>
        </w:numPr>
      </w:pPr>
      <w:r>
        <w:t xml:space="preserve">Kabel RJ9/Jack 2,5mm (PN: AXP–XJ25). Kabel przyłączeniowy 2,5 milimetra </w:t>
      </w:r>
      <w:proofErr w:type="spellStart"/>
      <w:r w:rsidR="00AC6881">
        <w:t>j</w:t>
      </w:r>
      <w:r>
        <w:t>ack</w:t>
      </w:r>
      <w:proofErr w:type="spellEnd"/>
      <w:r>
        <w:t xml:space="preserve"> łączący telef</w:t>
      </w:r>
      <w:r w:rsidR="00AC6881">
        <w:t>on stacjonarny ze stacją bazową.</w:t>
      </w:r>
      <w:r w:rsidR="00D62912">
        <w:t xml:space="preserve"> Wyszukaj swoje urządzenie na stronie: </w:t>
      </w:r>
      <w:hyperlink r:id="rId11" w:history="1">
        <w:r w:rsidR="00D62912" w:rsidRPr="002E1484">
          <w:rPr>
            <w:rStyle w:val="Hipercze"/>
            <w:rFonts w:cs="Lato-Regular"/>
            <w:lang w:val="pl-PL"/>
          </w:rPr>
          <w:t>https://axtelworld.com/headsets/compatibility/</w:t>
        </w:r>
      </w:hyperlink>
    </w:p>
    <w:p w14:paraId="764C43FC" w14:textId="20F2F998" w:rsidR="00AC6881" w:rsidRDefault="00E01C78" w:rsidP="00A15CD9">
      <w:pPr>
        <w:pStyle w:val="FirstParagraph"/>
        <w:numPr>
          <w:ilvl w:val="0"/>
          <w:numId w:val="32"/>
        </w:numPr>
      </w:pPr>
      <w:r>
        <w:t xml:space="preserve">Kabel RJ9/Jack 3,5mm (PN: AXP–XJ35). Kabel przyłączeniowy 3,5 milimetra </w:t>
      </w:r>
      <w:proofErr w:type="spellStart"/>
      <w:r w:rsidR="00AC6881">
        <w:t>j</w:t>
      </w:r>
      <w:r>
        <w:t>ack</w:t>
      </w:r>
      <w:proofErr w:type="spellEnd"/>
      <w:r>
        <w:t xml:space="preserve"> łączący telef</w:t>
      </w:r>
      <w:r w:rsidR="00AC6881">
        <w:t>on stacjonarny ze stacją bazową.</w:t>
      </w:r>
      <w:r w:rsidR="00D62912">
        <w:t xml:space="preserve"> Wyszukaj swoje urządzenie na stronie: </w:t>
      </w:r>
      <w:hyperlink r:id="rId12" w:history="1">
        <w:r w:rsidR="00D62912" w:rsidRPr="002E1484">
          <w:rPr>
            <w:rStyle w:val="Hipercze"/>
            <w:rFonts w:cs="Lato-Regular"/>
            <w:lang w:val="pl-PL"/>
          </w:rPr>
          <w:t>https://axtelworld.com/headsets/compatibility/</w:t>
        </w:r>
      </w:hyperlink>
    </w:p>
    <w:p w14:paraId="052C0A8C" w14:textId="43D824CB" w:rsidR="00AC6881" w:rsidRDefault="00E01C78" w:rsidP="00A15CD9">
      <w:pPr>
        <w:pStyle w:val="FirstParagraph"/>
        <w:numPr>
          <w:ilvl w:val="0"/>
          <w:numId w:val="32"/>
        </w:numPr>
      </w:pPr>
      <w:r>
        <w:t>Kabel RJ9/RJ45 (PN: AXP–XRJ45). Kabel przyłączeniowy RJ45 łączący telef</w:t>
      </w:r>
      <w:r w:rsidR="00AC6881">
        <w:t>on stacjonarny ze stacją bazową.</w:t>
      </w:r>
      <w:r w:rsidR="00D62912">
        <w:t xml:space="preserve"> Wyszukaj swoje urządzenie na stronie: </w:t>
      </w:r>
      <w:hyperlink r:id="rId13" w:history="1">
        <w:r w:rsidR="00D62912" w:rsidRPr="002E1484">
          <w:rPr>
            <w:rStyle w:val="Hipercze"/>
            <w:rFonts w:cs="Lato-Regular"/>
            <w:lang w:val="pl-PL"/>
          </w:rPr>
          <w:t>https://axtelworld.com/headsets/compatibility/</w:t>
        </w:r>
      </w:hyperlink>
    </w:p>
    <w:p w14:paraId="04B36FAB" w14:textId="09A6FCC8" w:rsidR="00AC6881" w:rsidRDefault="00E01C78" w:rsidP="00A15CD9">
      <w:pPr>
        <w:pStyle w:val="FirstParagraph"/>
        <w:numPr>
          <w:ilvl w:val="0"/>
          <w:numId w:val="32"/>
        </w:numPr>
      </w:pPr>
      <w:r>
        <w:t>Kabel micro</w:t>
      </w:r>
      <w:r w:rsidR="00AC6881">
        <w:t xml:space="preserve"> </w:t>
      </w:r>
      <w:r>
        <w:t>USB/USB–A (PN: AXP–XUSB). Kabel micro</w:t>
      </w:r>
      <w:r w:rsidR="00AC6881">
        <w:t xml:space="preserve"> </w:t>
      </w:r>
      <w:r>
        <w:t>USB/USB–A dający możliwość podłączenia stacji bazowej do komputera</w:t>
      </w:r>
      <w:r w:rsidR="00AC6881">
        <w:t>.</w:t>
      </w:r>
    </w:p>
    <w:p w14:paraId="0843A179" w14:textId="663C3C53" w:rsidR="00AC6881" w:rsidRDefault="00E01C78" w:rsidP="00A15CD9">
      <w:pPr>
        <w:pStyle w:val="FirstParagraph"/>
        <w:numPr>
          <w:ilvl w:val="0"/>
          <w:numId w:val="32"/>
        </w:numPr>
      </w:pPr>
      <w:r>
        <w:t>Zasilacz 220 V.</w:t>
      </w:r>
    </w:p>
    <w:p w14:paraId="08E61578" w14:textId="77777777" w:rsidR="00AC6881" w:rsidRDefault="00E01C78" w:rsidP="00A15CD9">
      <w:pPr>
        <w:pStyle w:val="FirstParagraph"/>
        <w:numPr>
          <w:ilvl w:val="0"/>
          <w:numId w:val="32"/>
        </w:numPr>
      </w:pPr>
      <w:r>
        <w:t>Zasilacz EU z wtyczką 100 – 240 Volt, parametry zasilania 12 Volt, 1 Amper DC (PN EU: AXP–XZAS)</w:t>
      </w:r>
      <w:r w:rsidR="00AC6881">
        <w:t>.</w:t>
      </w:r>
    </w:p>
    <w:p w14:paraId="723C58A6" w14:textId="77777777" w:rsidR="00AC6881" w:rsidRDefault="00AC6881" w:rsidP="00A15CD9">
      <w:pPr>
        <w:pStyle w:val="FirstParagraph"/>
        <w:numPr>
          <w:ilvl w:val="0"/>
          <w:numId w:val="32"/>
        </w:numPr>
      </w:pPr>
      <w:r>
        <w:t>Z</w:t>
      </w:r>
      <w:r w:rsidR="00E01C78">
        <w:t>asilacz US z wtyczką 100 – 240 Volt, parametry zasilania 12 Volt, 1 Amper DC (PN US: AXP–XZASUS)</w:t>
      </w:r>
      <w:r>
        <w:t>.</w:t>
      </w:r>
    </w:p>
    <w:p w14:paraId="122748E2" w14:textId="0289DC87" w:rsidR="00AC6881" w:rsidRDefault="00AC6881" w:rsidP="00A15CD9">
      <w:pPr>
        <w:pStyle w:val="FirstParagraph"/>
        <w:numPr>
          <w:ilvl w:val="0"/>
          <w:numId w:val="32"/>
        </w:numPr>
      </w:pPr>
      <w:r>
        <w:t>Z</w:t>
      </w:r>
      <w:r w:rsidR="00E01C78">
        <w:t>asilacz UK z wtyczką 100 – 240 Volt, parametry zasilania 12 Volt, 1 Amper DC (PN UK: AXP–XZASUK)</w:t>
      </w:r>
      <w:r w:rsidR="00A15CD9">
        <w:t>.</w:t>
      </w:r>
    </w:p>
    <w:p w14:paraId="46ED23E6" w14:textId="2FE33AC8" w:rsidR="00E03A8E" w:rsidRDefault="00E01C78" w:rsidP="00A15CD9">
      <w:pPr>
        <w:pStyle w:val="FirstParagraph"/>
        <w:numPr>
          <w:ilvl w:val="0"/>
          <w:numId w:val="32"/>
        </w:numPr>
      </w:pPr>
      <w:r>
        <w:lastRenderedPageBreak/>
        <w:t xml:space="preserve">Słuchawka </w:t>
      </w:r>
      <w:proofErr w:type="spellStart"/>
      <w:r>
        <w:t>Axtel</w:t>
      </w:r>
      <w:proofErr w:type="spellEnd"/>
      <w:r>
        <w:t xml:space="preserve"> AXP-PRXDSE (PN: AXP-PRXDSE). Bezprzewodowa słuchawka dwuuszna DECT z mikrofonem, przygotowana do nowego parowania z bazą.</w:t>
      </w:r>
    </w:p>
    <w:p w14:paraId="1286FE0F" w14:textId="63650227" w:rsidR="00E03A8E" w:rsidRDefault="00781CCD">
      <w:pPr>
        <w:pStyle w:val="Nagwek1"/>
      </w:pPr>
      <w:bookmarkStart w:id="75" w:name="_Toc141192169"/>
      <w:bookmarkStart w:id="76" w:name="kontakt"/>
      <w:bookmarkEnd w:id="74"/>
      <w:r>
        <w:t xml:space="preserve">11. </w:t>
      </w:r>
      <w:r w:rsidR="00E01C78">
        <w:t>K</w:t>
      </w:r>
      <w:r w:rsidR="00D62912">
        <w:t>ontakt</w:t>
      </w:r>
      <w:bookmarkEnd w:id="75"/>
    </w:p>
    <w:p w14:paraId="5FCD2E35" w14:textId="77777777" w:rsidR="00E03A8E" w:rsidRDefault="00E01C78">
      <w:pPr>
        <w:pStyle w:val="FirstParagraph"/>
      </w:pPr>
      <w:r>
        <w:t>www.axtelworld.com/contact/ www.axtelworld.com 05.12.2022</w:t>
      </w:r>
      <w:bookmarkEnd w:id="76"/>
    </w:p>
    <w:sectPr w:rsidR="00E03A8E">
      <w:footerReference w:type="default" r:id="rId1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7A01" w14:textId="77777777" w:rsidR="00D642D5" w:rsidRDefault="00D642D5">
      <w:pPr>
        <w:spacing w:after="0"/>
      </w:pPr>
      <w:r>
        <w:separator/>
      </w:r>
    </w:p>
  </w:endnote>
  <w:endnote w:type="continuationSeparator" w:id="0">
    <w:p w14:paraId="34619F78" w14:textId="77777777" w:rsidR="00D642D5" w:rsidRDefault="00D642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ato-Regular">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292461"/>
      <w:docPartObj>
        <w:docPartGallery w:val="Page Numbers (Bottom of Page)"/>
        <w:docPartUnique/>
      </w:docPartObj>
    </w:sdtPr>
    <w:sdtEndPr/>
    <w:sdtContent>
      <w:p w14:paraId="7A7862CD" w14:textId="1CB09A2F" w:rsidR="001E00E4" w:rsidRDefault="001E00E4">
        <w:pPr>
          <w:pStyle w:val="Stopka"/>
          <w:jc w:val="center"/>
        </w:pPr>
        <w:r>
          <w:fldChar w:fldCharType="begin"/>
        </w:r>
        <w:r>
          <w:instrText>PAGE   \* MERGEFORMAT</w:instrText>
        </w:r>
        <w:r>
          <w:fldChar w:fldCharType="separate"/>
        </w:r>
        <w:r w:rsidR="00063F20" w:rsidRPr="00063F20">
          <w:rPr>
            <w:noProof/>
            <w:lang w:val="pl-PL"/>
          </w:rPr>
          <w:t>3</w:t>
        </w:r>
        <w:r>
          <w:fldChar w:fldCharType="end"/>
        </w:r>
      </w:p>
    </w:sdtContent>
  </w:sdt>
  <w:p w14:paraId="775D08F9" w14:textId="77777777" w:rsidR="001E00E4" w:rsidRDefault="001E00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D4FEA" w14:textId="77777777" w:rsidR="00D642D5" w:rsidRDefault="00D642D5">
      <w:r>
        <w:separator/>
      </w:r>
    </w:p>
  </w:footnote>
  <w:footnote w:type="continuationSeparator" w:id="0">
    <w:p w14:paraId="013F5D62" w14:textId="77777777" w:rsidR="00D642D5" w:rsidRDefault="00D64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A990"/>
    <w:multiLevelType w:val="multilevel"/>
    <w:tmpl w:val="51AA42A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nsid w:val="0000A991"/>
    <w:multiLevelType w:val="multilevel"/>
    <w:tmpl w:val="4EE40B4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nsid w:val="00A99411"/>
    <w:multiLevelType w:val="multilevel"/>
    <w:tmpl w:val="98B497B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nsid w:val="00A99721"/>
    <w:multiLevelType w:val="multilevel"/>
    <w:tmpl w:val="1062F296"/>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4">
    <w:nsid w:val="00A99722"/>
    <w:multiLevelType w:val="multilevel"/>
    <w:tmpl w:val="04DAA2BA"/>
    <w:lvl w:ilvl="0">
      <w:start w:val="2"/>
      <w:numFmt w:val="lowerLetter"/>
      <w:lvlText w:val="%1)"/>
      <w:lvlJc w:val="left"/>
      <w:pPr>
        <w:ind w:left="720" w:hanging="480"/>
      </w:pPr>
    </w:lvl>
    <w:lvl w:ilvl="1">
      <w:start w:val="2"/>
      <w:numFmt w:val="lowerLetter"/>
      <w:lvlText w:val="%2)"/>
      <w:lvlJc w:val="left"/>
      <w:pPr>
        <w:ind w:left="1440" w:hanging="480"/>
      </w:pPr>
    </w:lvl>
    <w:lvl w:ilvl="2">
      <w:start w:val="2"/>
      <w:numFmt w:val="lowerLetter"/>
      <w:lvlText w:val="%3)"/>
      <w:lvlJc w:val="left"/>
      <w:pPr>
        <w:ind w:left="2160" w:hanging="480"/>
      </w:pPr>
    </w:lvl>
    <w:lvl w:ilvl="3">
      <w:start w:val="2"/>
      <w:numFmt w:val="lowerLetter"/>
      <w:lvlText w:val="%4)"/>
      <w:lvlJc w:val="left"/>
      <w:pPr>
        <w:ind w:left="2880" w:hanging="480"/>
      </w:pPr>
    </w:lvl>
    <w:lvl w:ilvl="4">
      <w:start w:val="2"/>
      <w:numFmt w:val="lowerLetter"/>
      <w:lvlText w:val="%5)"/>
      <w:lvlJc w:val="left"/>
      <w:pPr>
        <w:ind w:left="3600" w:hanging="480"/>
      </w:pPr>
    </w:lvl>
    <w:lvl w:ilvl="5">
      <w:start w:val="2"/>
      <w:numFmt w:val="lowerLetter"/>
      <w:lvlText w:val="%6)"/>
      <w:lvlJc w:val="left"/>
      <w:pPr>
        <w:ind w:left="4320" w:hanging="480"/>
      </w:pPr>
    </w:lvl>
    <w:lvl w:ilvl="6">
      <w:start w:val="2"/>
      <w:numFmt w:val="lowerLetter"/>
      <w:lvlText w:val="%7)"/>
      <w:lvlJc w:val="left"/>
      <w:pPr>
        <w:ind w:left="5040" w:hanging="480"/>
      </w:pPr>
    </w:lvl>
    <w:lvl w:ilvl="7">
      <w:start w:val="2"/>
      <w:numFmt w:val="lowerLetter"/>
      <w:lvlText w:val="%8)"/>
      <w:lvlJc w:val="left"/>
      <w:pPr>
        <w:ind w:left="5760" w:hanging="480"/>
      </w:pPr>
    </w:lvl>
    <w:lvl w:ilvl="8">
      <w:start w:val="2"/>
      <w:numFmt w:val="lowerLetter"/>
      <w:lvlText w:val="%9)"/>
      <w:lvlJc w:val="left"/>
      <w:pPr>
        <w:ind w:left="6480" w:hanging="480"/>
      </w:pPr>
    </w:lvl>
  </w:abstractNum>
  <w:abstractNum w:abstractNumId="5">
    <w:nsid w:val="075623A1"/>
    <w:multiLevelType w:val="hybridMultilevel"/>
    <w:tmpl w:val="29421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446BFD"/>
    <w:multiLevelType w:val="multilevel"/>
    <w:tmpl w:val="268662EE"/>
    <w:lvl w:ilvl="0">
      <w:start w:val="1"/>
      <w:numFmt w:val="bullet"/>
      <w:lvlText w:val=""/>
      <w:lvlJc w:val="left"/>
      <w:pPr>
        <w:ind w:left="720" w:hanging="480"/>
      </w:pPr>
      <w:rPr>
        <w:rFonts w:ascii="Symbol" w:hAnsi="Symbol" w:hint="default"/>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nsid w:val="0C2D58F9"/>
    <w:multiLevelType w:val="hybridMultilevel"/>
    <w:tmpl w:val="252EBA3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nsid w:val="20656FFF"/>
    <w:multiLevelType w:val="hybridMultilevel"/>
    <w:tmpl w:val="C9C88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99C0E8B"/>
    <w:multiLevelType w:val="hybridMultilevel"/>
    <w:tmpl w:val="48A2E9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9C17C99"/>
    <w:multiLevelType w:val="hybridMultilevel"/>
    <w:tmpl w:val="AD3C76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44F787F"/>
    <w:multiLevelType w:val="hybridMultilevel"/>
    <w:tmpl w:val="D39E0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586248A"/>
    <w:multiLevelType w:val="hybridMultilevel"/>
    <w:tmpl w:val="DE12E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5A07519"/>
    <w:multiLevelType w:val="hybridMultilevel"/>
    <w:tmpl w:val="1FF41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5FA6FE3"/>
    <w:multiLevelType w:val="hybridMultilevel"/>
    <w:tmpl w:val="69DEC0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F672171"/>
    <w:multiLevelType w:val="hybridMultilevel"/>
    <w:tmpl w:val="5E9E3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5B85C8D"/>
    <w:multiLevelType w:val="hybridMultilevel"/>
    <w:tmpl w:val="9B127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F146DC1"/>
    <w:multiLevelType w:val="multilevel"/>
    <w:tmpl w:val="B33EC9CC"/>
    <w:lvl w:ilvl="0">
      <w:start w:val="1"/>
      <w:numFmt w:val="bullet"/>
      <w:lvlText w:val=""/>
      <w:lvlJc w:val="left"/>
      <w:pPr>
        <w:ind w:left="720" w:hanging="480"/>
      </w:pPr>
      <w:rPr>
        <w:rFonts w:ascii="Symbol" w:hAnsi="Symbol" w:hint="default"/>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8">
    <w:nsid w:val="58B42BA1"/>
    <w:multiLevelType w:val="multilevel"/>
    <w:tmpl w:val="E756783A"/>
    <w:lvl w:ilvl="0">
      <w:start w:val="1"/>
      <w:numFmt w:val="bullet"/>
      <w:lvlText w:val=""/>
      <w:lvlJc w:val="left"/>
      <w:pPr>
        <w:ind w:left="720" w:hanging="480"/>
      </w:pPr>
      <w:rPr>
        <w:rFonts w:ascii="Symbol" w:hAnsi="Symbol" w:hint="default"/>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9">
    <w:nsid w:val="65D73F5A"/>
    <w:multiLevelType w:val="hybridMultilevel"/>
    <w:tmpl w:val="35AC5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7">
    <w:abstractNumId w:val="1"/>
  </w:num>
  <w:num w:numId="18">
    <w:abstractNumId w:val="18"/>
  </w:num>
  <w:num w:numId="19">
    <w:abstractNumId w:val="17"/>
  </w:num>
  <w:num w:numId="20">
    <w:abstractNumId w:val="6"/>
  </w:num>
  <w:num w:numId="21">
    <w:abstractNumId w:val="9"/>
  </w:num>
  <w:num w:numId="22">
    <w:abstractNumId w:val="7"/>
  </w:num>
  <w:num w:numId="23">
    <w:abstractNumId w:val="14"/>
  </w:num>
  <w:num w:numId="24">
    <w:abstractNumId w:val="15"/>
  </w:num>
  <w:num w:numId="25">
    <w:abstractNumId w:val="13"/>
  </w:num>
  <w:num w:numId="26">
    <w:abstractNumId w:val="11"/>
  </w:num>
  <w:num w:numId="27">
    <w:abstractNumId w:val="16"/>
  </w:num>
  <w:num w:numId="28">
    <w:abstractNumId w:val="19"/>
  </w:num>
  <w:num w:numId="29">
    <w:abstractNumId w:val="8"/>
  </w:num>
  <w:num w:numId="30">
    <w:abstractNumId w:val="12"/>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8E"/>
    <w:rsid w:val="00063F20"/>
    <w:rsid w:val="000F6E9F"/>
    <w:rsid w:val="0019060A"/>
    <w:rsid w:val="001E00E4"/>
    <w:rsid w:val="001F1E14"/>
    <w:rsid w:val="00311C7B"/>
    <w:rsid w:val="003967E6"/>
    <w:rsid w:val="003C3EEA"/>
    <w:rsid w:val="003E41A1"/>
    <w:rsid w:val="004261EC"/>
    <w:rsid w:val="00467F42"/>
    <w:rsid w:val="004A64CC"/>
    <w:rsid w:val="005770B9"/>
    <w:rsid w:val="00781CCD"/>
    <w:rsid w:val="00786B06"/>
    <w:rsid w:val="007E4AC2"/>
    <w:rsid w:val="00815C81"/>
    <w:rsid w:val="008E3071"/>
    <w:rsid w:val="008E7E86"/>
    <w:rsid w:val="00A15CD9"/>
    <w:rsid w:val="00A77E69"/>
    <w:rsid w:val="00AC307B"/>
    <w:rsid w:val="00AC6881"/>
    <w:rsid w:val="00B2728E"/>
    <w:rsid w:val="00C275CD"/>
    <w:rsid w:val="00D004FF"/>
    <w:rsid w:val="00D456B9"/>
    <w:rsid w:val="00D62912"/>
    <w:rsid w:val="00D642D5"/>
    <w:rsid w:val="00E01C78"/>
    <w:rsid w:val="00E03A8E"/>
    <w:rsid w:val="00E05512"/>
    <w:rsid w:val="00E46914"/>
    <w:rsid w:val="00EA0EA5"/>
    <w:rsid w:val="00FD659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 w:eastAsia="en-US" w:bidi="ar-SA"/>
      </w:rPr>
    </w:rPrDefault>
    <w:pPrDefault>
      <w:pPr>
        <w:spacing w:after="200"/>
      </w:pPr>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TOC Heading" w:uiPriority="39" w:qFormat="1"/>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gwek7">
    <w:name w:val="heading 7"/>
    <w:basedOn w:val="Normalny"/>
    <w:next w:val="Tekstpodstawowy"/>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gwek8">
    <w:name w:val="heading 8"/>
    <w:basedOn w:val="Normalny"/>
    <w:next w:val="Tekstpodstawowy"/>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gwek9">
    <w:name w:val="heading 9"/>
    <w:basedOn w:val="Normalny"/>
    <w:next w:val="Tekstpodstawowy"/>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ind w:left="480" w:right="480"/>
    </w:pPr>
  </w:style>
  <w:style w:type="paragraph" w:styleId="Tekstprzypisudolnego">
    <w:name w:val="footnote text"/>
    <w:basedOn w:val="Normalny"/>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customStyle="1" w:styleId="SectionNumber">
    <w:name w:val="Section Number"/>
    <w:basedOn w:val="LegendaZnak"/>
  </w:style>
  <w:style w:type="character" w:styleId="Odwoanieprzypisudolnego">
    <w:name w:val="footnote reference"/>
    <w:basedOn w:val="LegendaZnak"/>
    <w:rPr>
      <w:vertAlign w:val="superscript"/>
    </w:rPr>
  </w:style>
  <w:style w:type="character" w:styleId="Hipercze">
    <w:name w:val="Hyperlink"/>
    <w:basedOn w:val="LegendaZnak"/>
    <w:uiPriority w:val="99"/>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agwek">
    <w:name w:val="header"/>
    <w:basedOn w:val="Normalny"/>
    <w:link w:val="NagwekZnak"/>
    <w:rsid w:val="00E05512"/>
    <w:pPr>
      <w:tabs>
        <w:tab w:val="center" w:pos="4536"/>
        <w:tab w:val="right" w:pos="9072"/>
      </w:tabs>
      <w:spacing w:after="0"/>
    </w:pPr>
  </w:style>
  <w:style w:type="character" w:customStyle="1" w:styleId="NagwekZnak">
    <w:name w:val="Nagłówek Znak"/>
    <w:basedOn w:val="Domylnaczcionkaakapitu"/>
    <w:link w:val="Nagwek"/>
    <w:rsid w:val="00E05512"/>
  </w:style>
  <w:style w:type="paragraph" w:styleId="Stopka">
    <w:name w:val="footer"/>
    <w:basedOn w:val="Normalny"/>
    <w:link w:val="StopkaZnak"/>
    <w:uiPriority w:val="99"/>
    <w:rsid w:val="00E05512"/>
    <w:pPr>
      <w:tabs>
        <w:tab w:val="center" w:pos="4536"/>
        <w:tab w:val="right" w:pos="9072"/>
      </w:tabs>
      <w:spacing w:after="0"/>
    </w:pPr>
  </w:style>
  <w:style w:type="character" w:customStyle="1" w:styleId="StopkaZnak">
    <w:name w:val="Stopka Znak"/>
    <w:basedOn w:val="Domylnaczcionkaakapitu"/>
    <w:link w:val="Stopka"/>
    <w:uiPriority w:val="99"/>
    <w:rsid w:val="00E05512"/>
  </w:style>
  <w:style w:type="paragraph" w:styleId="Spistreci1">
    <w:name w:val="toc 1"/>
    <w:basedOn w:val="Normalny"/>
    <w:next w:val="Normalny"/>
    <w:autoRedefine/>
    <w:uiPriority w:val="39"/>
    <w:rsid w:val="00E01C78"/>
    <w:pPr>
      <w:spacing w:after="100"/>
    </w:pPr>
  </w:style>
  <w:style w:type="paragraph" w:styleId="Spistreci2">
    <w:name w:val="toc 2"/>
    <w:basedOn w:val="Normalny"/>
    <w:next w:val="Normalny"/>
    <w:autoRedefine/>
    <w:uiPriority w:val="39"/>
    <w:rsid w:val="00E01C78"/>
    <w:pPr>
      <w:spacing w:after="100"/>
      <w:ind w:left="240"/>
    </w:pPr>
  </w:style>
  <w:style w:type="paragraph" w:styleId="Spistreci3">
    <w:name w:val="toc 3"/>
    <w:basedOn w:val="Normalny"/>
    <w:next w:val="Normalny"/>
    <w:autoRedefine/>
    <w:uiPriority w:val="39"/>
    <w:rsid w:val="00E01C78"/>
    <w:pPr>
      <w:spacing w:after="100"/>
      <w:ind w:left="480"/>
    </w:pPr>
  </w:style>
  <w:style w:type="paragraph" w:styleId="Tekstdymka">
    <w:name w:val="Balloon Text"/>
    <w:basedOn w:val="Normalny"/>
    <w:link w:val="TekstdymkaZnak"/>
    <w:rsid w:val="00E01C78"/>
    <w:pPr>
      <w:spacing w:after="0"/>
    </w:pPr>
    <w:rPr>
      <w:rFonts w:ascii="Tahoma" w:hAnsi="Tahoma" w:cs="Tahoma"/>
      <w:sz w:val="16"/>
      <w:szCs w:val="16"/>
    </w:rPr>
  </w:style>
  <w:style w:type="character" w:customStyle="1" w:styleId="TekstdymkaZnak">
    <w:name w:val="Tekst dymka Znak"/>
    <w:basedOn w:val="Domylnaczcionkaakapitu"/>
    <w:link w:val="Tekstdymka"/>
    <w:rsid w:val="00E01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 w:eastAsia="en-US" w:bidi="ar-SA"/>
      </w:rPr>
    </w:rPrDefault>
    <w:pPrDefault>
      <w:pPr>
        <w:spacing w:after="200"/>
      </w:pPr>
    </w:pPrDefault>
  </w:docDefaults>
  <w:latentStyles w:defLockedState="0" w:defUIPriority="0" w:defSemiHidden="0" w:defUnhideWhenUsed="0" w:defQFormat="0" w:count="267">
    <w:lsdException w:name="toc 1" w:uiPriority="39"/>
    <w:lsdException w:name="toc 2" w:uiPriority="39"/>
    <w:lsdException w:name="toc 3" w:uiPriority="39"/>
    <w:lsdException w:name="footer" w:uiPriority="99"/>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TOC Heading" w:uiPriority="39" w:qFormat="1"/>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Nagwek7">
    <w:name w:val="heading 7"/>
    <w:basedOn w:val="Normalny"/>
    <w:next w:val="Tekstpodstawowy"/>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Nagwek8">
    <w:name w:val="heading 8"/>
    <w:basedOn w:val="Normalny"/>
    <w:next w:val="Tekstpodstawowy"/>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Nagwek9">
    <w:name w:val="heading 9"/>
    <w:basedOn w:val="Normalny"/>
    <w:next w:val="Tekstpodstawowy"/>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ind w:left="480" w:right="480"/>
    </w:pPr>
  </w:style>
  <w:style w:type="paragraph" w:styleId="Tekstprzypisudolnego">
    <w:name w:val="footnote text"/>
    <w:basedOn w:val="Normalny"/>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CaptionedFigure">
    <w:name w:val="Captioned Figure"/>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customStyle="1" w:styleId="SectionNumber">
    <w:name w:val="Section Number"/>
    <w:basedOn w:val="LegendaZnak"/>
  </w:style>
  <w:style w:type="character" w:styleId="Odwoanieprzypisudolnego">
    <w:name w:val="footnote reference"/>
    <w:basedOn w:val="LegendaZnak"/>
    <w:rPr>
      <w:vertAlign w:val="superscript"/>
    </w:rPr>
  </w:style>
  <w:style w:type="character" w:styleId="Hipercze">
    <w:name w:val="Hyperlink"/>
    <w:basedOn w:val="LegendaZnak"/>
    <w:uiPriority w:val="99"/>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agwek">
    <w:name w:val="header"/>
    <w:basedOn w:val="Normalny"/>
    <w:link w:val="NagwekZnak"/>
    <w:rsid w:val="00E05512"/>
    <w:pPr>
      <w:tabs>
        <w:tab w:val="center" w:pos="4536"/>
        <w:tab w:val="right" w:pos="9072"/>
      </w:tabs>
      <w:spacing w:after="0"/>
    </w:pPr>
  </w:style>
  <w:style w:type="character" w:customStyle="1" w:styleId="NagwekZnak">
    <w:name w:val="Nagłówek Znak"/>
    <w:basedOn w:val="Domylnaczcionkaakapitu"/>
    <w:link w:val="Nagwek"/>
    <w:rsid w:val="00E05512"/>
  </w:style>
  <w:style w:type="paragraph" w:styleId="Stopka">
    <w:name w:val="footer"/>
    <w:basedOn w:val="Normalny"/>
    <w:link w:val="StopkaZnak"/>
    <w:uiPriority w:val="99"/>
    <w:rsid w:val="00E05512"/>
    <w:pPr>
      <w:tabs>
        <w:tab w:val="center" w:pos="4536"/>
        <w:tab w:val="right" w:pos="9072"/>
      </w:tabs>
      <w:spacing w:after="0"/>
    </w:pPr>
  </w:style>
  <w:style w:type="character" w:customStyle="1" w:styleId="StopkaZnak">
    <w:name w:val="Stopka Znak"/>
    <w:basedOn w:val="Domylnaczcionkaakapitu"/>
    <w:link w:val="Stopka"/>
    <w:uiPriority w:val="99"/>
    <w:rsid w:val="00E05512"/>
  </w:style>
  <w:style w:type="paragraph" w:styleId="Spistreci1">
    <w:name w:val="toc 1"/>
    <w:basedOn w:val="Normalny"/>
    <w:next w:val="Normalny"/>
    <w:autoRedefine/>
    <w:uiPriority w:val="39"/>
    <w:rsid w:val="00E01C78"/>
    <w:pPr>
      <w:spacing w:after="100"/>
    </w:pPr>
  </w:style>
  <w:style w:type="paragraph" w:styleId="Spistreci2">
    <w:name w:val="toc 2"/>
    <w:basedOn w:val="Normalny"/>
    <w:next w:val="Normalny"/>
    <w:autoRedefine/>
    <w:uiPriority w:val="39"/>
    <w:rsid w:val="00E01C78"/>
    <w:pPr>
      <w:spacing w:after="100"/>
      <w:ind w:left="240"/>
    </w:pPr>
  </w:style>
  <w:style w:type="paragraph" w:styleId="Spistreci3">
    <w:name w:val="toc 3"/>
    <w:basedOn w:val="Normalny"/>
    <w:next w:val="Normalny"/>
    <w:autoRedefine/>
    <w:uiPriority w:val="39"/>
    <w:rsid w:val="00E01C78"/>
    <w:pPr>
      <w:spacing w:after="100"/>
      <w:ind w:left="480"/>
    </w:pPr>
  </w:style>
  <w:style w:type="paragraph" w:styleId="Tekstdymka">
    <w:name w:val="Balloon Text"/>
    <w:basedOn w:val="Normalny"/>
    <w:link w:val="TekstdymkaZnak"/>
    <w:rsid w:val="00E01C78"/>
    <w:pPr>
      <w:spacing w:after="0"/>
    </w:pPr>
    <w:rPr>
      <w:rFonts w:ascii="Tahoma" w:hAnsi="Tahoma" w:cs="Tahoma"/>
      <w:sz w:val="16"/>
      <w:szCs w:val="16"/>
    </w:rPr>
  </w:style>
  <w:style w:type="character" w:customStyle="1" w:styleId="TekstdymkaZnak">
    <w:name w:val="Tekst dymka Znak"/>
    <w:basedOn w:val="Domylnaczcionkaakapitu"/>
    <w:link w:val="Tekstdymka"/>
    <w:rsid w:val="00E01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xtelworld.com/headsets/compatibili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xtelworld.com/headsets/compatibil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xtelworld.com/headsets/compatibi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xtelworld.com/headsets/compatibility/" TargetMode="External"/><Relationship Id="rId4" Type="http://schemas.microsoft.com/office/2007/relationships/stylesWithEffects" Target="stylesWithEffects.xml"/><Relationship Id="rId9" Type="http://schemas.openxmlformats.org/officeDocument/2006/relationships/hyperlink" Target="https://axtelworld.com/headsets/compatibil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5E904-912C-4547-856A-3D783975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3455</Words>
  <Characters>20732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Axtel słuchawka dwuuszna</vt:lpstr>
    </vt:vector>
  </TitlesOfParts>
  <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Axtel słuchawka dwuuszna</dc:title>
  <dc:creator>Zbigniew Lewicki</dc:creator>
  <cp:keywords/>
  <cp:lastModifiedBy>Janusz</cp:lastModifiedBy>
  <cp:revision>25</cp:revision>
  <dcterms:created xsi:type="dcterms:W3CDTF">2023-07-24T09:47:00Z</dcterms:created>
  <dcterms:modified xsi:type="dcterms:W3CDTF">2023-07-25T13:44:00Z</dcterms:modified>
  <dc:language>pl</dc:language>
</cp:coreProperties>
</file>